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C67" w:rsidRPr="00EB4F53" w:rsidRDefault="00447FC3">
      <w:pPr>
        <w:rPr>
          <w:rFonts w:cstheme="minorHAnsi"/>
        </w:rPr>
      </w:pPr>
      <w:r w:rsidRPr="00EB4F53">
        <w:rPr>
          <w:rFonts w:cstheme="minorHAnsi"/>
          <w:color w:val="008080"/>
          <w:sz w:val="20"/>
        </w:rPr>
        <w:object w:dxaOrig="1426" w:dyaOrig="1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1.5pt" o:ole="" fillcolor="window">
            <v:imagedata r:id="rId6" o:title=""/>
          </v:shape>
          <o:OLEObject Type="Embed" ProgID="Word.Picture.8" ShapeID="_x0000_i1025" DrawAspect="Content" ObjectID="_1655885495" r:id="rId7"/>
        </w:object>
      </w:r>
    </w:p>
    <w:p w:rsidR="00E32EC8" w:rsidRPr="00EB4F53" w:rsidRDefault="00E32EC8" w:rsidP="005B3622">
      <w:pPr>
        <w:jc w:val="both"/>
        <w:rPr>
          <w:rFonts w:cstheme="minorHAnsi"/>
          <w:b/>
          <w:sz w:val="18"/>
        </w:rPr>
      </w:pPr>
    </w:p>
    <w:p w:rsidR="00165C67" w:rsidRPr="00EB4F53" w:rsidRDefault="00165C67" w:rsidP="00447FC3">
      <w:pPr>
        <w:rPr>
          <w:rFonts w:cstheme="minorHAnsi"/>
          <w:b/>
          <w:sz w:val="16"/>
        </w:rPr>
      </w:pPr>
    </w:p>
    <w:p w:rsidR="003247AC" w:rsidRPr="00EB4F53" w:rsidRDefault="003247AC" w:rsidP="003247AC">
      <w:pPr>
        <w:ind w:right="-454"/>
        <w:jc w:val="both"/>
        <w:rPr>
          <w:rFonts w:cstheme="minorHAnsi"/>
          <w:i/>
        </w:rPr>
        <w:sectPr w:rsidR="003247AC" w:rsidRPr="00EB4F53" w:rsidSect="003247AC">
          <w:pgSz w:w="11906" w:h="16838"/>
          <w:pgMar w:top="851" w:right="1416" w:bottom="1440" w:left="1800" w:header="708" w:footer="708" w:gutter="0"/>
          <w:cols w:num="2" w:space="708"/>
          <w:docGrid w:linePitch="360"/>
        </w:sectPr>
      </w:pPr>
    </w:p>
    <w:p w:rsidR="005B3622" w:rsidRPr="000D5548" w:rsidRDefault="005B3622" w:rsidP="005B3622">
      <w:pPr>
        <w:jc w:val="both"/>
        <w:rPr>
          <w:rFonts w:cstheme="minorHAnsi"/>
          <w:i/>
        </w:rPr>
      </w:pPr>
    </w:p>
    <w:p w:rsidR="003247AC" w:rsidRPr="000D5548" w:rsidRDefault="003247AC" w:rsidP="005B3622">
      <w:pPr>
        <w:jc w:val="both"/>
        <w:rPr>
          <w:rFonts w:cstheme="minorHAnsi"/>
          <w:i/>
        </w:rPr>
      </w:pPr>
    </w:p>
    <w:p w:rsidR="00EB4F53" w:rsidRPr="000D5548" w:rsidRDefault="00EB4F53" w:rsidP="00113788">
      <w:pPr>
        <w:rPr>
          <w:rFonts w:cstheme="minorHAnsi"/>
        </w:rPr>
      </w:pPr>
    </w:p>
    <w:p w:rsidR="000D5548" w:rsidRPr="000D5548" w:rsidRDefault="000D5548" w:rsidP="000D5548">
      <w:pPr>
        <w:pStyle w:val="Textebrut"/>
        <w:jc w:val="both"/>
      </w:pPr>
      <w:r w:rsidRPr="000D5548">
        <w:t xml:space="preserve">Publication au </w:t>
      </w:r>
      <w:r w:rsidRPr="000D5548">
        <w:t>J</w:t>
      </w:r>
      <w:r w:rsidRPr="000D5548">
        <w:t>ournal O</w:t>
      </w:r>
      <w:r w:rsidRPr="000D5548">
        <w:t xml:space="preserve">fficiel de la </w:t>
      </w:r>
      <w:r w:rsidRPr="000D5548">
        <w:t>R</w:t>
      </w:r>
      <w:r w:rsidRPr="000D5548">
        <w:t xml:space="preserve">épublique </w:t>
      </w:r>
      <w:r w:rsidRPr="000D5548">
        <w:t>F</w:t>
      </w:r>
      <w:r w:rsidRPr="000D5548">
        <w:t>rançaise</w:t>
      </w:r>
      <w:r w:rsidRPr="000D5548">
        <w:t xml:space="preserve"> de la loi </w:t>
      </w:r>
      <w:hyperlink r:id="rId8" w:history="1">
        <w:r w:rsidRPr="000D5548">
          <w:rPr>
            <w:rStyle w:val="Lienhypertexte"/>
          </w:rPr>
          <w:t>n° 2020-856 du 9 juillet 2020 organisant la sortie de l'état d'urgence sanitaire</w:t>
        </w:r>
      </w:hyperlink>
      <w:r w:rsidRPr="000D5548">
        <w:t xml:space="preserve"> à compter du 11 juillet 2020.</w:t>
      </w:r>
    </w:p>
    <w:p w:rsidR="000D5548" w:rsidRPr="000D5548" w:rsidRDefault="000D5548" w:rsidP="000D5548">
      <w:pPr>
        <w:pStyle w:val="Textebrut"/>
      </w:pPr>
    </w:p>
    <w:p w:rsidR="000D5548" w:rsidRPr="000D5548" w:rsidRDefault="000D5548" w:rsidP="000D5548">
      <w:r w:rsidRPr="000D5548">
        <w:t>Au regard de l</w:t>
      </w:r>
      <w:r w:rsidRPr="000D5548">
        <w:t xml:space="preserve">’article 2 </w:t>
      </w:r>
      <w:r w:rsidRPr="000D5548">
        <w:t xml:space="preserve">de cette loi, </w:t>
      </w:r>
      <w:r w:rsidRPr="000D5548">
        <w:t xml:space="preserve">l’état d’urgence </w:t>
      </w:r>
      <w:r w:rsidRPr="000D5548">
        <w:t xml:space="preserve">est limité </w:t>
      </w:r>
      <w:r w:rsidRPr="000D5548">
        <w:t>aux territoires de la Guyane et de Mayotte.</w:t>
      </w:r>
    </w:p>
    <w:p w:rsidR="000D5548" w:rsidRPr="000D5548" w:rsidRDefault="000D5548" w:rsidP="000D5548"/>
    <w:p w:rsidR="000D5548" w:rsidRPr="000D5548" w:rsidRDefault="000D5548" w:rsidP="000D5548"/>
    <w:p w:rsidR="000D5548" w:rsidRPr="000D5548" w:rsidRDefault="000D5548" w:rsidP="000D5548">
      <w:r w:rsidRPr="000D5548">
        <w:t xml:space="preserve">A compter du 11 juillet 2020 : </w:t>
      </w:r>
    </w:p>
    <w:p w:rsidR="00FE7751" w:rsidRPr="000D5548" w:rsidRDefault="00FE7751" w:rsidP="000D5548">
      <w:pPr>
        <w:pStyle w:val="Paragraphedeliste"/>
        <w:ind w:left="0"/>
        <w:jc w:val="both"/>
        <w:rPr>
          <w:rFonts w:cstheme="minorHAnsi"/>
        </w:rPr>
      </w:pPr>
    </w:p>
    <w:p w:rsidR="00135A23" w:rsidRPr="000D5548" w:rsidRDefault="007832E7" w:rsidP="000D5548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0D5548">
        <w:rPr>
          <w:rFonts w:cstheme="minorHAnsi"/>
        </w:rPr>
        <w:t> </w:t>
      </w:r>
      <w:proofErr w:type="gramStart"/>
      <w:r w:rsidR="00681E1A">
        <w:rPr>
          <w:rFonts w:cstheme="minorHAnsi"/>
        </w:rPr>
        <w:t>l</w:t>
      </w:r>
      <w:r w:rsidR="00A31553" w:rsidRPr="00A31553">
        <w:rPr>
          <w:rFonts w:cstheme="minorHAnsi"/>
        </w:rPr>
        <w:t>a</w:t>
      </w:r>
      <w:proofErr w:type="gramEnd"/>
      <w:r w:rsidR="00A31553" w:rsidRPr="00A31553">
        <w:rPr>
          <w:rFonts w:cstheme="minorHAnsi"/>
        </w:rPr>
        <w:t xml:space="preserve"> </w:t>
      </w:r>
      <w:r w:rsidR="00A31553" w:rsidRPr="00E87C2D">
        <w:rPr>
          <w:rFonts w:cstheme="minorHAnsi"/>
          <w:b/>
        </w:rPr>
        <w:t>journée de carence</w:t>
      </w:r>
      <w:r w:rsidR="00A31553" w:rsidRPr="00A31553">
        <w:rPr>
          <w:rFonts w:cstheme="minorHAnsi"/>
        </w:rPr>
        <w:t xml:space="preserve"> </w:t>
      </w:r>
      <w:r w:rsidR="00A31553">
        <w:rPr>
          <w:rFonts w:cstheme="minorHAnsi"/>
        </w:rPr>
        <w:t xml:space="preserve">est </w:t>
      </w:r>
      <w:r w:rsidR="00E87C2D">
        <w:rPr>
          <w:rFonts w:cstheme="minorHAnsi"/>
        </w:rPr>
        <w:t>rétablie</w:t>
      </w:r>
      <w:r w:rsidR="00A31553">
        <w:rPr>
          <w:rFonts w:cstheme="minorHAnsi"/>
        </w:rPr>
        <w:t xml:space="preserve"> </w:t>
      </w:r>
      <w:r w:rsidR="00A31553" w:rsidRPr="00A31553">
        <w:rPr>
          <w:rFonts w:cstheme="minorHAnsi"/>
        </w:rPr>
        <w:t>pour les nouveaux arrêts initiaux de maladie.</w:t>
      </w:r>
    </w:p>
    <w:p w:rsidR="000D5548" w:rsidRPr="000D5548" w:rsidRDefault="000D5548" w:rsidP="000D5548">
      <w:pPr>
        <w:spacing w:after="0"/>
        <w:jc w:val="both"/>
        <w:rPr>
          <w:rFonts w:cstheme="minorHAnsi"/>
        </w:rPr>
      </w:pPr>
    </w:p>
    <w:p w:rsidR="000D5548" w:rsidRPr="000D5548" w:rsidRDefault="000D5548" w:rsidP="000D5548">
      <w:pPr>
        <w:spacing w:after="0"/>
        <w:jc w:val="both"/>
        <w:rPr>
          <w:rFonts w:cstheme="minorHAnsi"/>
        </w:rPr>
      </w:pPr>
    </w:p>
    <w:p w:rsidR="00135A23" w:rsidRPr="000D5548" w:rsidRDefault="00681E1A" w:rsidP="000D5548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</w:rPr>
      </w:pPr>
      <w:proofErr w:type="gramStart"/>
      <w:r>
        <w:rPr>
          <w:rFonts w:cstheme="minorHAnsi"/>
        </w:rPr>
        <w:t>l’e</w:t>
      </w:r>
      <w:r w:rsidRPr="00681E1A">
        <w:rPr>
          <w:rFonts w:cstheme="minorHAnsi"/>
        </w:rPr>
        <w:t>xonération</w:t>
      </w:r>
      <w:proofErr w:type="gramEnd"/>
      <w:r w:rsidRPr="00681E1A">
        <w:rPr>
          <w:rFonts w:cstheme="minorHAnsi"/>
        </w:rPr>
        <w:t xml:space="preserve"> </w:t>
      </w:r>
      <w:r>
        <w:t>d’impôt sur le revenu</w:t>
      </w:r>
      <w:r>
        <w:t xml:space="preserve"> </w:t>
      </w:r>
      <w:r w:rsidRPr="00681E1A">
        <w:rPr>
          <w:rFonts w:cstheme="minorHAnsi"/>
        </w:rPr>
        <w:t>des heures supplémentaires</w:t>
      </w:r>
      <w:r>
        <w:rPr>
          <w:rFonts w:cstheme="minorHAnsi"/>
        </w:rPr>
        <w:t xml:space="preserve"> est possible </w:t>
      </w:r>
      <w:r w:rsidRPr="00681E1A">
        <w:rPr>
          <w:rFonts w:cstheme="minorHAnsi"/>
        </w:rPr>
        <w:t>dans la limite de 5000 € nets par an</w:t>
      </w:r>
      <w:r>
        <w:rPr>
          <w:rFonts w:cstheme="minorHAnsi"/>
        </w:rPr>
        <w:t>. (</w:t>
      </w:r>
      <w:r>
        <w:rPr>
          <w:rStyle w:val="colordetact"/>
        </w:rPr>
        <w:t xml:space="preserve">Lorsque </w:t>
      </w:r>
      <w:r w:rsidRPr="006E62CE">
        <w:rPr>
          <w:rStyle w:val="colordetact"/>
          <w:b/>
        </w:rPr>
        <w:t>des</w:t>
      </w:r>
      <w:r>
        <w:rPr>
          <w:rStyle w:val="colordetact"/>
        </w:rPr>
        <w:t xml:space="preserve"> heures supplémentaires sont </w:t>
      </w:r>
      <w:r>
        <w:rPr>
          <w:rStyle w:val="lev"/>
        </w:rPr>
        <w:t>effectuées entre le 16</w:t>
      </w:r>
      <w:r>
        <w:rPr>
          <w:rStyle w:val="lev"/>
        </w:rPr>
        <w:t> </w:t>
      </w:r>
      <w:r>
        <w:rPr>
          <w:rStyle w:val="lev"/>
        </w:rPr>
        <w:t xml:space="preserve">mars 2020 et </w:t>
      </w:r>
      <w:r>
        <w:rPr>
          <w:rStyle w:val="lev"/>
        </w:rPr>
        <w:t>10 juillet 2020, période</w:t>
      </w:r>
      <w:r>
        <w:rPr>
          <w:rStyle w:val="lev"/>
        </w:rPr>
        <w:t xml:space="preserve"> de l’état d’urgence sanitaire</w:t>
      </w:r>
      <w:r>
        <w:rPr>
          <w:rStyle w:val="colordetact"/>
        </w:rPr>
        <w:t>, la limite d’exonération annuelle est portée à 7 500 €, sans que les exonér</w:t>
      </w:r>
      <w:r w:rsidR="00433EF4">
        <w:rPr>
          <w:rStyle w:val="colordetact"/>
        </w:rPr>
        <w:t>ation</w:t>
      </w:r>
      <w:r>
        <w:rPr>
          <w:rStyle w:val="colordetact"/>
        </w:rPr>
        <w:t xml:space="preserve">s au titre des heures supplémentaires travaillées en dehors de </w:t>
      </w:r>
      <w:r>
        <w:rPr>
          <w:rStyle w:val="colordetact"/>
        </w:rPr>
        <w:t>cette</w:t>
      </w:r>
      <w:r>
        <w:rPr>
          <w:rStyle w:val="colordetact"/>
        </w:rPr>
        <w:t xml:space="preserve"> période d’état d’urgence sanitaire puissent excéder le plafond de 5 000 €</w:t>
      </w:r>
      <w:r>
        <w:rPr>
          <w:rStyle w:val="colordetact"/>
        </w:rPr>
        <w:t>)</w:t>
      </w:r>
      <w:r>
        <w:rPr>
          <w:rStyle w:val="colordetact"/>
        </w:rPr>
        <w:t>.</w:t>
      </w:r>
    </w:p>
    <w:p w:rsidR="00EB4F53" w:rsidRPr="000D5548" w:rsidRDefault="00EB4F53" w:rsidP="007832E7">
      <w:pPr>
        <w:ind w:left="360"/>
        <w:rPr>
          <w:rFonts w:cstheme="minorHAnsi"/>
          <w:u w:val="single"/>
        </w:rPr>
      </w:pPr>
    </w:p>
    <w:p w:rsidR="00447FC3" w:rsidRPr="000D5548" w:rsidRDefault="00447FC3" w:rsidP="00447FC3">
      <w:pPr>
        <w:pStyle w:val="Paragraphedeliste"/>
        <w:jc w:val="both"/>
        <w:rPr>
          <w:rFonts w:cstheme="minorHAnsi"/>
          <w:color w:val="FF0000"/>
        </w:rPr>
      </w:pPr>
    </w:p>
    <w:p w:rsidR="00E52087" w:rsidRPr="00A31553" w:rsidRDefault="006F512E" w:rsidP="00E52087">
      <w:pPr>
        <w:rPr>
          <w:rFonts w:cstheme="minorHAnsi"/>
          <w:i/>
        </w:rPr>
      </w:pPr>
      <w:r w:rsidRPr="00A31553">
        <w:rPr>
          <w:rFonts w:cstheme="minorHAnsi"/>
          <w:i/>
        </w:rPr>
        <w:t>Voir également :</w:t>
      </w:r>
    </w:p>
    <w:p w:rsidR="006F512E" w:rsidRPr="000D5548" w:rsidRDefault="00A31553" w:rsidP="00E52087">
      <w:pPr>
        <w:rPr>
          <w:rFonts w:cstheme="minorHAnsi"/>
          <w:b/>
        </w:rPr>
      </w:pPr>
      <w:hyperlink r:id="rId9" w:history="1">
        <w:r>
          <w:rPr>
            <w:rStyle w:val="Lienhypertexte"/>
          </w:rPr>
          <w:t>Protocole national de déconfinement pour les entreprises publié</w:t>
        </w:r>
        <w:bookmarkStart w:id="0" w:name="_GoBack"/>
        <w:bookmarkEnd w:id="0"/>
        <w:r>
          <w:rPr>
            <w:rStyle w:val="Lienhypertexte"/>
          </w:rPr>
          <w:t xml:space="preserve"> par le ministère du travail </w:t>
        </w:r>
      </w:hyperlink>
    </w:p>
    <w:sectPr w:rsidR="006F512E" w:rsidRPr="000D5548" w:rsidSect="003247AC">
      <w:type w:val="continuous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554D"/>
    <w:multiLevelType w:val="multilevel"/>
    <w:tmpl w:val="4D0C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F7897"/>
    <w:multiLevelType w:val="multilevel"/>
    <w:tmpl w:val="35706C7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C203790"/>
    <w:multiLevelType w:val="hybridMultilevel"/>
    <w:tmpl w:val="8B8C1424"/>
    <w:lvl w:ilvl="0" w:tplc="8A9C0ED8">
      <w:start w:val="1"/>
      <w:numFmt w:val="decimal"/>
      <w:lvlText w:val="%1"/>
      <w:lvlJc w:val="left"/>
      <w:pPr>
        <w:ind w:left="1788" w:hanging="360"/>
      </w:pPr>
      <w:rPr>
        <w:rFonts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DA74307"/>
    <w:multiLevelType w:val="hybridMultilevel"/>
    <w:tmpl w:val="645EC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258BB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AF93D03"/>
    <w:multiLevelType w:val="hybridMultilevel"/>
    <w:tmpl w:val="93583AA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2E7926C8"/>
    <w:multiLevelType w:val="hybridMultilevel"/>
    <w:tmpl w:val="3FC4CD8C"/>
    <w:lvl w:ilvl="0" w:tplc="8416D8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C0BF3"/>
    <w:multiLevelType w:val="hybridMultilevel"/>
    <w:tmpl w:val="1D1C195A"/>
    <w:lvl w:ilvl="0" w:tplc="8A9C0ED8">
      <w:start w:val="1"/>
      <w:numFmt w:val="decimal"/>
      <w:lvlText w:val="%1"/>
      <w:lvlJc w:val="left"/>
      <w:pPr>
        <w:ind w:left="786" w:hanging="360"/>
      </w:pPr>
      <w:rPr>
        <w:rFonts w:hint="default"/>
        <w:b/>
        <w:sz w:val="18"/>
      </w:r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5523D7B"/>
    <w:multiLevelType w:val="hybridMultilevel"/>
    <w:tmpl w:val="9C88A55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D0C401E"/>
    <w:multiLevelType w:val="hybridMultilevel"/>
    <w:tmpl w:val="093E0BE8"/>
    <w:lvl w:ilvl="0" w:tplc="0114CCBA">
      <w:start w:val="1"/>
      <w:numFmt w:val="decimal"/>
      <w:lvlText w:val="%1"/>
      <w:lvlJc w:val="left"/>
      <w:pPr>
        <w:ind w:left="1068" w:hanging="360"/>
      </w:pPr>
      <w:rPr>
        <w:rFonts w:ascii="Arial Nova" w:eastAsiaTheme="minorHAnsi" w:hAnsi="Arial Nova" w:cstheme="minorBidi"/>
        <w:b/>
        <w:sz w:val="16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3B41B9F"/>
    <w:multiLevelType w:val="hybridMultilevel"/>
    <w:tmpl w:val="B18A69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A0F43142">
      <w:numFmt w:val="bullet"/>
      <w:lvlText w:val="•"/>
      <w:lvlJc w:val="left"/>
      <w:pPr>
        <w:ind w:left="2028" w:hanging="948"/>
      </w:pPr>
      <w:rPr>
        <w:rFonts w:ascii="Arial Nova" w:eastAsia="Times New Roman" w:hAnsi="Arial Nova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90AA4"/>
    <w:multiLevelType w:val="hybridMultilevel"/>
    <w:tmpl w:val="CEC02A2A"/>
    <w:lvl w:ilvl="0" w:tplc="7A4C51A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85C783D"/>
    <w:multiLevelType w:val="hybridMultilevel"/>
    <w:tmpl w:val="9FA294A6"/>
    <w:lvl w:ilvl="0" w:tplc="5BB6C35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9B66573"/>
    <w:multiLevelType w:val="hybridMultilevel"/>
    <w:tmpl w:val="5C02113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4B32F5"/>
    <w:multiLevelType w:val="hybridMultilevel"/>
    <w:tmpl w:val="5C44FFA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57046FE"/>
    <w:multiLevelType w:val="hybridMultilevel"/>
    <w:tmpl w:val="6F080AD4"/>
    <w:lvl w:ilvl="0" w:tplc="CA608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63A82"/>
    <w:multiLevelType w:val="hybridMultilevel"/>
    <w:tmpl w:val="27FC57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A485D"/>
    <w:multiLevelType w:val="hybridMultilevel"/>
    <w:tmpl w:val="BE22B9CA"/>
    <w:lvl w:ilvl="0" w:tplc="0114CCBA">
      <w:start w:val="1"/>
      <w:numFmt w:val="decimal"/>
      <w:lvlText w:val="%1"/>
      <w:lvlJc w:val="left"/>
      <w:pPr>
        <w:ind w:left="1788" w:hanging="360"/>
      </w:pPr>
      <w:rPr>
        <w:rFonts w:ascii="Arial Nova" w:eastAsiaTheme="minorHAnsi" w:hAnsi="Arial Nova" w:cstheme="minorBidi"/>
        <w:b/>
        <w:sz w:val="16"/>
      </w:r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7A112317"/>
    <w:multiLevelType w:val="hybridMultilevel"/>
    <w:tmpl w:val="A2620FFC"/>
    <w:lvl w:ilvl="0" w:tplc="AF0E53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924CB"/>
    <w:multiLevelType w:val="hybridMultilevel"/>
    <w:tmpl w:val="6414BC62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sz w:val="1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0"/>
  </w:num>
  <w:num w:numId="5">
    <w:abstractNumId w:val="16"/>
  </w:num>
  <w:num w:numId="6">
    <w:abstractNumId w:val="6"/>
  </w:num>
  <w:num w:numId="7">
    <w:abstractNumId w:val="19"/>
  </w:num>
  <w:num w:numId="8">
    <w:abstractNumId w:val="13"/>
  </w:num>
  <w:num w:numId="9">
    <w:abstractNumId w:val="17"/>
  </w:num>
  <w:num w:numId="10">
    <w:abstractNumId w:val="2"/>
  </w:num>
  <w:num w:numId="11">
    <w:abstractNumId w:val="4"/>
  </w:num>
  <w:num w:numId="12">
    <w:abstractNumId w:val="10"/>
  </w:num>
  <w:num w:numId="13">
    <w:abstractNumId w:val="7"/>
  </w:num>
  <w:num w:numId="14">
    <w:abstractNumId w:val="5"/>
  </w:num>
  <w:num w:numId="15">
    <w:abstractNumId w:val="3"/>
  </w:num>
  <w:num w:numId="16">
    <w:abstractNumId w:val="8"/>
  </w:num>
  <w:num w:numId="17">
    <w:abstractNumId w:val="15"/>
  </w:num>
  <w:num w:numId="18">
    <w:abstractNumId w:val="12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F9"/>
    <w:rsid w:val="0002272D"/>
    <w:rsid w:val="000311AB"/>
    <w:rsid w:val="00052968"/>
    <w:rsid w:val="00095166"/>
    <w:rsid w:val="000A4D1A"/>
    <w:rsid w:val="000B625D"/>
    <w:rsid w:val="000D5548"/>
    <w:rsid w:val="000F2DB8"/>
    <w:rsid w:val="00107FF1"/>
    <w:rsid w:val="00113788"/>
    <w:rsid w:val="00120708"/>
    <w:rsid w:val="00135A23"/>
    <w:rsid w:val="00165C67"/>
    <w:rsid w:val="001A6FE7"/>
    <w:rsid w:val="001F0C30"/>
    <w:rsid w:val="00204237"/>
    <w:rsid w:val="00211E67"/>
    <w:rsid w:val="00214F73"/>
    <w:rsid w:val="00217A39"/>
    <w:rsid w:val="0022101B"/>
    <w:rsid w:val="00224A5C"/>
    <w:rsid w:val="00231F2E"/>
    <w:rsid w:val="002633A4"/>
    <w:rsid w:val="00267131"/>
    <w:rsid w:val="0028076C"/>
    <w:rsid w:val="0029717F"/>
    <w:rsid w:val="002B569D"/>
    <w:rsid w:val="003247AC"/>
    <w:rsid w:val="0033053B"/>
    <w:rsid w:val="003438F7"/>
    <w:rsid w:val="00351967"/>
    <w:rsid w:val="003641E2"/>
    <w:rsid w:val="00397B2E"/>
    <w:rsid w:val="00413245"/>
    <w:rsid w:val="004174FD"/>
    <w:rsid w:val="00430C79"/>
    <w:rsid w:val="00433EF4"/>
    <w:rsid w:val="00447FC3"/>
    <w:rsid w:val="00455C7D"/>
    <w:rsid w:val="00486D2C"/>
    <w:rsid w:val="004A3469"/>
    <w:rsid w:val="004C3DDD"/>
    <w:rsid w:val="004C449B"/>
    <w:rsid w:val="004D701C"/>
    <w:rsid w:val="004E3E70"/>
    <w:rsid w:val="0050061C"/>
    <w:rsid w:val="00510171"/>
    <w:rsid w:val="0051153E"/>
    <w:rsid w:val="00520C27"/>
    <w:rsid w:val="00527088"/>
    <w:rsid w:val="00527723"/>
    <w:rsid w:val="00531C42"/>
    <w:rsid w:val="005470D7"/>
    <w:rsid w:val="00561B51"/>
    <w:rsid w:val="005B3622"/>
    <w:rsid w:val="005B5BD9"/>
    <w:rsid w:val="005D02C1"/>
    <w:rsid w:val="006272C5"/>
    <w:rsid w:val="006652E1"/>
    <w:rsid w:val="00681E1A"/>
    <w:rsid w:val="00686387"/>
    <w:rsid w:val="006A6C7A"/>
    <w:rsid w:val="006B5C3A"/>
    <w:rsid w:val="006C6997"/>
    <w:rsid w:val="006E62CE"/>
    <w:rsid w:val="006F512E"/>
    <w:rsid w:val="00707760"/>
    <w:rsid w:val="00761A8C"/>
    <w:rsid w:val="007832E7"/>
    <w:rsid w:val="007B6E14"/>
    <w:rsid w:val="007F70D3"/>
    <w:rsid w:val="0087798F"/>
    <w:rsid w:val="00894D52"/>
    <w:rsid w:val="008C75FC"/>
    <w:rsid w:val="008E573A"/>
    <w:rsid w:val="009B47C1"/>
    <w:rsid w:val="009F1D0F"/>
    <w:rsid w:val="00A31553"/>
    <w:rsid w:val="00A34352"/>
    <w:rsid w:val="00A541E1"/>
    <w:rsid w:val="00A550F2"/>
    <w:rsid w:val="00AA6872"/>
    <w:rsid w:val="00AC6871"/>
    <w:rsid w:val="00B00A2D"/>
    <w:rsid w:val="00B039AD"/>
    <w:rsid w:val="00B36E83"/>
    <w:rsid w:val="00B54352"/>
    <w:rsid w:val="00BA63C7"/>
    <w:rsid w:val="00BB65F8"/>
    <w:rsid w:val="00BE46C5"/>
    <w:rsid w:val="00C125F0"/>
    <w:rsid w:val="00C76C0B"/>
    <w:rsid w:val="00D114D0"/>
    <w:rsid w:val="00D23969"/>
    <w:rsid w:val="00D31562"/>
    <w:rsid w:val="00D6008D"/>
    <w:rsid w:val="00D81C22"/>
    <w:rsid w:val="00DB771E"/>
    <w:rsid w:val="00DC3FDB"/>
    <w:rsid w:val="00DD7DB4"/>
    <w:rsid w:val="00E32EC8"/>
    <w:rsid w:val="00E44185"/>
    <w:rsid w:val="00E4752B"/>
    <w:rsid w:val="00E52087"/>
    <w:rsid w:val="00E87B21"/>
    <w:rsid w:val="00E87C2D"/>
    <w:rsid w:val="00E9477C"/>
    <w:rsid w:val="00EB4F53"/>
    <w:rsid w:val="00EC73E6"/>
    <w:rsid w:val="00EE1A71"/>
    <w:rsid w:val="00EE376A"/>
    <w:rsid w:val="00F0706A"/>
    <w:rsid w:val="00F26E8D"/>
    <w:rsid w:val="00F27457"/>
    <w:rsid w:val="00F374ED"/>
    <w:rsid w:val="00F85276"/>
    <w:rsid w:val="00F9124A"/>
    <w:rsid w:val="00FA4837"/>
    <w:rsid w:val="00FD59F9"/>
    <w:rsid w:val="00FE7751"/>
    <w:rsid w:val="00FF07BD"/>
    <w:rsid w:val="00FF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8BB478"/>
  <w15:docId w15:val="{41FCA8AE-2264-4885-847F-53C39A4E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9F9"/>
    <w:pPr>
      <w:ind w:left="720"/>
      <w:contextualSpacing/>
    </w:pPr>
  </w:style>
  <w:style w:type="paragraph" w:customStyle="1" w:styleId="paraleft">
    <w:name w:val="paraleft"/>
    <w:basedOn w:val="Normal"/>
    <w:rsid w:val="0036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641E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52087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8E573A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469"/>
    <w:rPr>
      <w:rFonts w:ascii="Tahoma" w:hAnsi="Tahoma" w:cs="Tahoma"/>
      <w:sz w:val="16"/>
      <w:szCs w:val="16"/>
    </w:rPr>
  </w:style>
  <w:style w:type="character" w:styleId="Accentuation">
    <w:name w:val="Emphasis"/>
    <w:uiPriority w:val="20"/>
    <w:qFormat/>
    <w:rsid w:val="004174FD"/>
    <w:rPr>
      <w:i/>
      <w:i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0D5548"/>
    <w:pPr>
      <w:spacing w:after="0" w:line="240" w:lineRule="auto"/>
    </w:pPr>
    <w:rPr>
      <w:rFonts w:ascii="Calibri" w:hAnsi="Calibri" w:cs="Calibri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D5548"/>
    <w:rPr>
      <w:rFonts w:ascii="Calibri" w:hAnsi="Calibri" w:cs="Calibri"/>
    </w:rPr>
  </w:style>
  <w:style w:type="character" w:customStyle="1" w:styleId="colordetact">
    <w:name w:val="color_det_act"/>
    <w:basedOn w:val="Policepardfaut"/>
    <w:rsid w:val="0068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Texte.do?cidTexte=JORFTEXT000042101318&amp;dateTexte=&amp;categorieLien=id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dg49.fr/pageLibre00012c86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01D3A-A83B-470F-8F25-294F98D2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Cordier</dc:creator>
  <cp:lastModifiedBy>Guillaume Cordier</cp:lastModifiedBy>
  <cp:revision>9</cp:revision>
  <cp:lastPrinted>2020-07-10T08:21:00Z</cp:lastPrinted>
  <dcterms:created xsi:type="dcterms:W3CDTF">2020-06-03T12:54:00Z</dcterms:created>
  <dcterms:modified xsi:type="dcterms:W3CDTF">2020-07-10T09:25:00Z</dcterms:modified>
</cp:coreProperties>
</file>