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67" w:rsidRDefault="00F24BC3">
      <w:pPr>
        <w:spacing w:after="301" w:line="259" w:lineRule="auto"/>
        <w:ind w:left="-278" w:right="0" w:firstLine="0"/>
      </w:pPr>
      <w:bookmarkStart w:id="0" w:name="_GoBack"/>
      <w:bookmarkEnd w:id="0"/>
      <w:r>
        <w:rPr>
          <w:noProof/>
        </w:rPr>
        <w:drawing>
          <wp:inline distT="0" distB="0" distL="0" distR="0">
            <wp:extent cx="1059180" cy="1078992"/>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5"/>
                    <a:stretch>
                      <a:fillRect/>
                    </a:stretch>
                  </pic:blipFill>
                  <pic:spPr>
                    <a:xfrm>
                      <a:off x="0" y="0"/>
                      <a:ext cx="1059180" cy="1078992"/>
                    </a:xfrm>
                    <a:prstGeom prst="rect">
                      <a:avLst/>
                    </a:prstGeom>
                  </pic:spPr>
                </pic:pic>
              </a:graphicData>
            </a:graphic>
          </wp:inline>
        </w:drawing>
      </w:r>
    </w:p>
    <w:p w:rsidR="006E1267" w:rsidRDefault="00F24BC3" w:rsidP="001242AA">
      <w:pPr>
        <w:pBdr>
          <w:top w:val="single" w:sz="3" w:space="0" w:color="000000"/>
          <w:left w:val="single" w:sz="3" w:space="0" w:color="000000"/>
          <w:bottom w:val="single" w:sz="3" w:space="0" w:color="000000"/>
          <w:right w:val="single" w:sz="3" w:space="31" w:color="000000"/>
        </w:pBdr>
        <w:spacing w:after="101" w:line="241" w:lineRule="auto"/>
        <w:ind w:left="1560" w:right="417" w:firstLine="662"/>
        <w:jc w:val="center"/>
      </w:pPr>
      <w:r>
        <w:rPr>
          <w:b/>
          <w:sz w:val="36"/>
        </w:rPr>
        <w:t>FORMULAIRE DE SAISINE D</w:t>
      </w:r>
      <w:r w:rsidR="00BB6A1A">
        <w:rPr>
          <w:b/>
          <w:sz w:val="36"/>
        </w:rPr>
        <w:t>U CONSEIL MEDICAL DEPARTEMENTAL (formation plénière)</w:t>
      </w:r>
    </w:p>
    <w:p w:rsidR="006E1267" w:rsidRDefault="00F24BC3">
      <w:pPr>
        <w:spacing w:after="0" w:line="259" w:lineRule="auto"/>
        <w:ind w:left="21" w:right="51"/>
        <w:jc w:val="center"/>
      </w:pPr>
      <w:r>
        <w:t xml:space="preserve">Documents à renvoyer, </w:t>
      </w:r>
      <w:r>
        <w:rPr>
          <w:b/>
        </w:rPr>
        <w:t>sous pli confidentiel</w:t>
      </w:r>
      <w:r>
        <w:t>, à l’adresse suivante</w:t>
      </w:r>
    </w:p>
    <w:p w:rsidR="006E1267" w:rsidRDefault="00F24BC3">
      <w:pPr>
        <w:spacing w:after="0" w:line="259" w:lineRule="auto"/>
        <w:ind w:left="21" w:right="3"/>
        <w:jc w:val="center"/>
      </w:pPr>
      <w:r>
        <w:t xml:space="preserve">Centre de Gestion de la Fonction Publique Territoriale - </w:t>
      </w:r>
      <w:r>
        <w:rPr>
          <w:b/>
        </w:rPr>
        <w:t>Secrétariat d</w:t>
      </w:r>
      <w:r w:rsidR="00BB6A1A">
        <w:rPr>
          <w:b/>
        </w:rPr>
        <w:t>u Conseil médical</w:t>
      </w:r>
    </w:p>
    <w:p w:rsidR="006E1267" w:rsidRDefault="00F24BC3">
      <w:pPr>
        <w:spacing w:after="155" w:line="259" w:lineRule="auto"/>
        <w:ind w:left="21" w:right="0"/>
        <w:jc w:val="center"/>
      </w:pPr>
      <w:r>
        <w:t xml:space="preserve">9 rue du </w:t>
      </w:r>
      <w:proofErr w:type="spellStart"/>
      <w:r>
        <w:t>Clon</w:t>
      </w:r>
      <w:proofErr w:type="spellEnd"/>
      <w:r>
        <w:t xml:space="preserve"> - 49000 ANGERS</w:t>
      </w:r>
    </w:p>
    <w:p w:rsidR="006E1267" w:rsidRDefault="00F24BC3">
      <w:pPr>
        <w:spacing w:after="292" w:line="255" w:lineRule="auto"/>
        <w:ind w:left="2" w:right="0" w:firstLine="0"/>
      </w:pPr>
      <w:r>
        <w:rPr>
          <w:i/>
          <w:color w:val="FF0000"/>
          <w:sz w:val="20"/>
        </w:rPr>
        <w:t>Le secrétariat d</w:t>
      </w:r>
      <w:r w:rsidR="00BB6A1A">
        <w:rPr>
          <w:i/>
          <w:color w:val="FF0000"/>
          <w:sz w:val="20"/>
        </w:rPr>
        <w:t xml:space="preserve">u conseil </w:t>
      </w:r>
      <w:r w:rsidR="005E63A1">
        <w:rPr>
          <w:i/>
          <w:color w:val="FF0000"/>
          <w:sz w:val="20"/>
        </w:rPr>
        <w:t>médical n’instruira</w:t>
      </w:r>
      <w:r>
        <w:rPr>
          <w:i/>
          <w:color w:val="FF0000"/>
          <w:sz w:val="20"/>
        </w:rPr>
        <w:t xml:space="preserve"> le dossier que si toutes les pièces demandées sont jointes. Il n’est donc pas nécessaire de saisir cette instance en l’absence des justificatifs.</w:t>
      </w:r>
    </w:p>
    <w:p w:rsidR="006E1267" w:rsidRDefault="00F24BC3">
      <w:pPr>
        <w:pStyle w:val="Titre1"/>
        <w:ind w:left="-3"/>
      </w:pPr>
      <w:r>
        <w:t>COLLECTIVITE</w:t>
      </w:r>
    </w:p>
    <w:p w:rsidR="006E1267" w:rsidRDefault="00F24BC3">
      <w:pPr>
        <w:spacing w:after="117"/>
        <w:ind w:left="12" w:right="0"/>
      </w:pPr>
      <w:r>
        <w:t>Identification : __________________________________________________________________________</w:t>
      </w:r>
    </w:p>
    <w:p w:rsidR="006E1267" w:rsidRDefault="00F24BC3">
      <w:pPr>
        <w:spacing w:after="117"/>
        <w:ind w:left="12" w:right="0"/>
      </w:pPr>
      <w:r>
        <w:t>Nom et prénom du Maire/Président : _______________________________________________________</w:t>
      </w:r>
    </w:p>
    <w:p w:rsidR="006E1267" w:rsidRDefault="00F24BC3">
      <w:pPr>
        <w:spacing w:after="103"/>
        <w:ind w:left="12" w:right="0"/>
      </w:pPr>
      <w:r>
        <w:t>Adresse : ______________________________________________________________________________</w:t>
      </w:r>
    </w:p>
    <w:p w:rsidR="006E1267" w:rsidRDefault="00F24BC3">
      <w:pPr>
        <w:spacing w:after="117"/>
        <w:ind w:left="12" w:right="0"/>
      </w:pPr>
      <w:r>
        <w:t>______________________________________________________________________________________</w:t>
      </w:r>
    </w:p>
    <w:p w:rsidR="006E1267" w:rsidRDefault="00F24BC3">
      <w:pPr>
        <w:spacing w:after="117"/>
        <w:ind w:left="12" w:right="0"/>
      </w:pPr>
      <w:r>
        <w:t>Dossier suivi par : _______________________________________________________________________</w:t>
      </w:r>
    </w:p>
    <w:p w:rsidR="006E1267" w:rsidRDefault="00F24BC3">
      <w:pPr>
        <w:spacing w:after="117"/>
        <w:ind w:left="12" w:right="0"/>
      </w:pPr>
      <w:r>
        <w:t>Courriel : ______________________________________________________________________________</w:t>
      </w:r>
    </w:p>
    <w:p w:rsidR="006E1267" w:rsidRDefault="00F24BC3">
      <w:pPr>
        <w:spacing w:after="432"/>
        <w:ind w:left="12" w:right="0"/>
      </w:pPr>
      <w:r>
        <w:t>N° tél :         /          /          /          /</w:t>
      </w:r>
    </w:p>
    <w:p w:rsidR="006E1267" w:rsidRDefault="00F24BC3">
      <w:pPr>
        <w:pStyle w:val="Titre1"/>
        <w:ind w:left="-3"/>
      </w:pPr>
      <w:r>
        <w:t>AGENT</w:t>
      </w:r>
    </w:p>
    <w:p w:rsidR="006E1267" w:rsidRDefault="00F24BC3">
      <w:pPr>
        <w:spacing w:after="117"/>
        <w:ind w:left="12" w:right="0"/>
      </w:pPr>
      <w:r>
        <w:t>Nom d’usage et prénom : _________________________________________________________________</w:t>
      </w:r>
    </w:p>
    <w:p w:rsidR="006E1267" w:rsidRDefault="00F24BC3" w:rsidP="003F3D02">
      <w:pPr>
        <w:spacing w:after="0" w:line="372" w:lineRule="auto"/>
        <w:ind w:left="12" w:right="0"/>
      </w:pPr>
      <w:r>
        <w:t>Nom patronymique : _____________________________________________________________________ Date de naissance : ______________________________________________________________________ Adresse</w:t>
      </w:r>
      <w:r w:rsidR="003F3D02">
        <w:t xml:space="preserve"> </w:t>
      </w:r>
      <w:r>
        <w:t>personnelle_____________________________________________________________________</w:t>
      </w:r>
    </w:p>
    <w:p w:rsidR="006E1267" w:rsidRDefault="00F24BC3">
      <w:pPr>
        <w:spacing w:after="117"/>
        <w:ind w:left="12" w:right="0"/>
      </w:pPr>
      <w:r>
        <w:t>N° tél :         /          /          /          /</w:t>
      </w:r>
      <w:r w:rsidR="005E63A1">
        <w:t xml:space="preserve">                                       Courriel</w:t>
      </w:r>
      <w:proofErr w:type="gramStart"/>
      <w:r w:rsidR="005E63A1">
        <w:t> :_</w:t>
      </w:r>
      <w:proofErr w:type="gramEnd"/>
      <w:r w:rsidR="005E63A1">
        <w:t>_________________________________</w:t>
      </w:r>
    </w:p>
    <w:p w:rsidR="006E1267" w:rsidRDefault="00F24BC3">
      <w:pPr>
        <w:spacing w:after="117"/>
        <w:ind w:left="12" w:right="0"/>
      </w:pPr>
      <w:r>
        <w:t>Grade : ____________________________________________________ Catégorie : _________________</w:t>
      </w:r>
    </w:p>
    <w:p w:rsidR="006E1267" w:rsidRDefault="00F24BC3">
      <w:pPr>
        <w:spacing w:after="117"/>
        <w:ind w:left="12" w:right="0"/>
      </w:pPr>
      <w:r>
        <w:t>Service : _______________________________________________________________________________</w:t>
      </w:r>
    </w:p>
    <w:p w:rsidR="006E1267" w:rsidRDefault="00F24BC3">
      <w:pPr>
        <w:spacing w:after="114"/>
        <w:ind w:left="12" w:right="0"/>
      </w:pPr>
      <w:r>
        <w:t>Fonction : ______________________________________________________________________________</w:t>
      </w:r>
    </w:p>
    <w:tbl>
      <w:tblPr>
        <w:tblStyle w:val="TableGrid"/>
        <w:tblW w:w="9463" w:type="dxa"/>
        <w:tblInd w:w="-107" w:type="dxa"/>
        <w:tblCellMar>
          <w:top w:w="14" w:type="dxa"/>
          <w:right w:w="163" w:type="dxa"/>
        </w:tblCellMar>
        <w:tblLook w:val="04A0" w:firstRow="1" w:lastRow="0" w:firstColumn="1" w:lastColumn="0" w:noHBand="0" w:noVBand="1"/>
      </w:tblPr>
      <w:tblGrid>
        <w:gridCol w:w="829"/>
        <w:gridCol w:w="4950"/>
        <w:gridCol w:w="829"/>
        <w:gridCol w:w="2855"/>
      </w:tblGrid>
      <w:tr w:rsidR="006E1267" w:rsidTr="003F3D02">
        <w:trPr>
          <w:trHeight w:val="547"/>
        </w:trPr>
        <w:tc>
          <w:tcPr>
            <w:tcW w:w="829" w:type="dxa"/>
          </w:tcPr>
          <w:p w:rsidR="006E1267" w:rsidRDefault="00F24BC3">
            <w:pPr>
              <w:spacing w:after="0" w:line="259" w:lineRule="auto"/>
              <w:ind w:left="0" w:right="0" w:firstLine="0"/>
              <w:jc w:val="right"/>
            </w:pPr>
            <w:r>
              <w:rPr>
                <w:rFonts w:ascii="Wingdings" w:eastAsia="Wingdings" w:hAnsi="Wingdings" w:cs="Wingdings"/>
              </w:rPr>
              <w:t></w:t>
            </w:r>
          </w:p>
        </w:tc>
        <w:tc>
          <w:tcPr>
            <w:tcW w:w="4950" w:type="dxa"/>
          </w:tcPr>
          <w:p w:rsidR="006E1267" w:rsidRDefault="00F24BC3">
            <w:pPr>
              <w:spacing w:after="0" w:line="259" w:lineRule="auto"/>
              <w:ind w:left="0" w:right="0" w:firstLine="0"/>
            </w:pPr>
            <w:r>
              <w:t>Agent CNRACL</w:t>
            </w:r>
          </w:p>
          <w:p w:rsidR="006E1267" w:rsidRDefault="00F24BC3">
            <w:pPr>
              <w:spacing w:after="0" w:line="259" w:lineRule="auto"/>
              <w:ind w:left="0" w:right="0" w:firstLine="0"/>
            </w:pPr>
            <w:r>
              <w:t>Nombre d’heures/semaine :</w:t>
            </w:r>
          </w:p>
        </w:tc>
        <w:tc>
          <w:tcPr>
            <w:tcW w:w="829" w:type="dxa"/>
          </w:tcPr>
          <w:p w:rsidR="006E1267" w:rsidRDefault="00F24BC3">
            <w:pPr>
              <w:spacing w:after="0" w:line="259" w:lineRule="auto"/>
              <w:ind w:left="0" w:right="0" w:firstLine="0"/>
              <w:jc w:val="right"/>
            </w:pPr>
            <w:r>
              <w:rPr>
                <w:rFonts w:ascii="Wingdings" w:eastAsia="Wingdings" w:hAnsi="Wingdings" w:cs="Wingdings"/>
              </w:rPr>
              <w:t></w:t>
            </w:r>
          </w:p>
        </w:tc>
        <w:tc>
          <w:tcPr>
            <w:tcW w:w="2855" w:type="dxa"/>
          </w:tcPr>
          <w:p w:rsidR="006E1267" w:rsidRDefault="00F24BC3">
            <w:pPr>
              <w:spacing w:after="0" w:line="259" w:lineRule="auto"/>
              <w:ind w:left="0" w:right="0" w:firstLine="0"/>
            </w:pPr>
            <w:r>
              <w:t>Titulaire</w:t>
            </w:r>
          </w:p>
        </w:tc>
      </w:tr>
      <w:tr w:rsidR="006E1267" w:rsidTr="003F3D02">
        <w:trPr>
          <w:trHeight w:val="547"/>
        </w:trPr>
        <w:tc>
          <w:tcPr>
            <w:tcW w:w="829" w:type="dxa"/>
          </w:tcPr>
          <w:p w:rsidR="006E1267" w:rsidRDefault="006E1267">
            <w:pPr>
              <w:spacing w:after="0" w:line="259" w:lineRule="auto"/>
              <w:ind w:left="0" w:right="0" w:firstLine="0"/>
              <w:jc w:val="right"/>
            </w:pPr>
          </w:p>
        </w:tc>
        <w:tc>
          <w:tcPr>
            <w:tcW w:w="4950" w:type="dxa"/>
          </w:tcPr>
          <w:p w:rsidR="006E1267" w:rsidRDefault="006E1267">
            <w:pPr>
              <w:spacing w:after="0" w:line="259" w:lineRule="auto"/>
              <w:ind w:left="0" w:right="0" w:firstLine="0"/>
            </w:pPr>
          </w:p>
        </w:tc>
        <w:tc>
          <w:tcPr>
            <w:tcW w:w="829" w:type="dxa"/>
          </w:tcPr>
          <w:p w:rsidR="006E1267" w:rsidRDefault="00F24BC3">
            <w:pPr>
              <w:spacing w:after="0" w:line="259" w:lineRule="auto"/>
              <w:ind w:left="0" w:right="0" w:firstLine="0"/>
              <w:jc w:val="right"/>
            </w:pPr>
            <w:r>
              <w:rPr>
                <w:rFonts w:ascii="Wingdings" w:eastAsia="Wingdings" w:hAnsi="Wingdings" w:cs="Wingdings"/>
              </w:rPr>
              <w:t></w:t>
            </w:r>
          </w:p>
        </w:tc>
        <w:tc>
          <w:tcPr>
            <w:tcW w:w="2855" w:type="dxa"/>
          </w:tcPr>
          <w:p w:rsidR="006E1267" w:rsidRDefault="00F24BC3">
            <w:pPr>
              <w:spacing w:after="0" w:line="259" w:lineRule="auto"/>
              <w:ind w:left="0" w:right="0" w:firstLine="0"/>
            </w:pPr>
            <w:r>
              <w:t>Stagiaire</w:t>
            </w:r>
          </w:p>
        </w:tc>
      </w:tr>
      <w:tr w:rsidR="006E1267" w:rsidTr="003F3D02">
        <w:trPr>
          <w:trHeight w:val="278"/>
        </w:trPr>
        <w:tc>
          <w:tcPr>
            <w:tcW w:w="829" w:type="dxa"/>
          </w:tcPr>
          <w:p w:rsidR="006E1267" w:rsidRDefault="00F24BC3">
            <w:pPr>
              <w:spacing w:after="0" w:line="259" w:lineRule="auto"/>
              <w:ind w:left="0" w:right="0" w:firstLine="0"/>
              <w:jc w:val="right"/>
            </w:pPr>
            <w:r>
              <w:rPr>
                <w:rFonts w:ascii="Wingdings" w:eastAsia="Wingdings" w:hAnsi="Wingdings" w:cs="Wingdings"/>
              </w:rPr>
              <w:t></w:t>
            </w:r>
          </w:p>
        </w:tc>
        <w:tc>
          <w:tcPr>
            <w:tcW w:w="4950" w:type="dxa"/>
          </w:tcPr>
          <w:p w:rsidR="006E1267" w:rsidRDefault="00F24BC3">
            <w:pPr>
              <w:spacing w:after="0" w:line="259" w:lineRule="auto"/>
              <w:ind w:left="0" w:right="0" w:firstLine="0"/>
            </w:pPr>
            <w:r>
              <w:t>Agent intercommunal</w:t>
            </w:r>
          </w:p>
        </w:tc>
        <w:tc>
          <w:tcPr>
            <w:tcW w:w="829" w:type="dxa"/>
          </w:tcPr>
          <w:p w:rsidR="006E1267" w:rsidRDefault="00F24BC3">
            <w:pPr>
              <w:spacing w:after="0" w:line="259" w:lineRule="auto"/>
              <w:ind w:left="0" w:right="0" w:firstLine="0"/>
              <w:jc w:val="right"/>
            </w:pPr>
            <w:r>
              <w:rPr>
                <w:rFonts w:ascii="Wingdings" w:eastAsia="Wingdings" w:hAnsi="Wingdings" w:cs="Wingdings"/>
              </w:rPr>
              <w:t></w:t>
            </w:r>
          </w:p>
        </w:tc>
        <w:tc>
          <w:tcPr>
            <w:tcW w:w="2855" w:type="dxa"/>
          </w:tcPr>
          <w:p w:rsidR="006E1267" w:rsidRDefault="00F24BC3">
            <w:pPr>
              <w:spacing w:after="0" w:line="259" w:lineRule="auto"/>
              <w:ind w:left="0" w:right="0" w:firstLine="0"/>
            </w:pPr>
            <w:r>
              <w:t>Non titulaire</w:t>
            </w:r>
          </w:p>
          <w:p w:rsidR="003F3D02" w:rsidRDefault="003F3D02">
            <w:pPr>
              <w:spacing w:after="0" w:line="259" w:lineRule="auto"/>
              <w:ind w:left="0" w:right="0" w:firstLine="0"/>
            </w:pPr>
          </w:p>
        </w:tc>
      </w:tr>
    </w:tbl>
    <w:p w:rsidR="006E1267" w:rsidRDefault="00F24BC3">
      <w:pPr>
        <w:spacing w:after="182"/>
        <w:ind w:left="12" w:right="0"/>
      </w:pPr>
      <w:r>
        <w:rPr>
          <w:b/>
        </w:rPr>
        <w:t xml:space="preserve">Nom du médecin </w:t>
      </w:r>
      <w:r>
        <w:t>: _______________________________________________________________</w:t>
      </w:r>
    </w:p>
    <w:p w:rsidR="006E1267" w:rsidRDefault="00F24BC3">
      <w:pPr>
        <w:spacing w:after="314"/>
        <w:ind w:left="12" w:right="0"/>
      </w:pPr>
      <w:r>
        <w:t>Adresse : ______________________________________________________________________________</w:t>
      </w:r>
    </w:p>
    <w:p w:rsidR="006E1267" w:rsidRDefault="00F24BC3">
      <w:pPr>
        <w:spacing w:after="120"/>
        <w:ind w:left="12" w:right="0"/>
      </w:pPr>
      <w:r>
        <w:rPr>
          <w:b/>
        </w:rPr>
        <w:t>Nom du médecin d</w:t>
      </w:r>
      <w:r w:rsidR="00E952FE">
        <w:rPr>
          <w:b/>
        </w:rPr>
        <w:t>u travail</w:t>
      </w:r>
      <w:r>
        <w:rPr>
          <w:b/>
        </w:rPr>
        <w:t xml:space="preserve"> </w:t>
      </w:r>
      <w:r>
        <w:t>: __________________________________________________________</w:t>
      </w:r>
    </w:p>
    <w:p w:rsidR="006E1267" w:rsidRDefault="00F24BC3">
      <w:pPr>
        <w:ind w:left="12" w:right="0"/>
      </w:pPr>
      <w:r>
        <w:t>Adresse : ______________________________________________________________________________</w:t>
      </w:r>
    </w:p>
    <w:p w:rsidR="006E1267" w:rsidRDefault="00F24BC3">
      <w:pPr>
        <w:spacing w:after="322" w:line="259" w:lineRule="auto"/>
        <w:ind w:left="0" w:right="0" w:firstLine="0"/>
      </w:pPr>
      <w:r>
        <w:rPr>
          <w:b/>
          <w:sz w:val="24"/>
        </w:rPr>
        <w:lastRenderedPageBreak/>
        <w:t>OBJET DE LA SAISINE</w:t>
      </w:r>
      <w:r w:rsidR="005616BB">
        <w:rPr>
          <w:b/>
          <w:sz w:val="24"/>
        </w:rPr>
        <w:t> :</w:t>
      </w:r>
    </w:p>
    <w:p w:rsidR="006E1267" w:rsidRDefault="00F24BC3">
      <w:pPr>
        <w:spacing w:after="358" w:line="259" w:lineRule="auto"/>
        <w:ind w:left="-5" w:right="0"/>
      </w:pPr>
      <w:r>
        <w:rPr>
          <w:i/>
          <w:u w:val="single" w:color="000000"/>
        </w:rPr>
        <w:t>Demande d’avis sur :</w:t>
      </w:r>
    </w:p>
    <w:p w:rsidR="006E1267" w:rsidRDefault="00F24BC3">
      <w:pPr>
        <w:numPr>
          <w:ilvl w:val="0"/>
          <w:numId w:val="1"/>
        </w:numPr>
        <w:ind w:right="0" w:hanging="360"/>
      </w:pPr>
      <w:r>
        <w:t>L’imputabilité d’un accident de service, en cas de non reconnaissance par la collectivité</w:t>
      </w:r>
    </w:p>
    <w:p w:rsidR="006E1267" w:rsidRDefault="00F24BC3">
      <w:pPr>
        <w:numPr>
          <w:ilvl w:val="0"/>
          <w:numId w:val="1"/>
        </w:numPr>
        <w:ind w:right="0" w:hanging="360"/>
      </w:pPr>
      <w:r>
        <w:t>La rechute d’un accident de service, en cas de non reconnaissance par la collectivité</w:t>
      </w:r>
    </w:p>
    <w:p w:rsidR="006E1267" w:rsidRDefault="00F24BC3">
      <w:pPr>
        <w:numPr>
          <w:ilvl w:val="0"/>
          <w:numId w:val="1"/>
        </w:numPr>
        <w:ind w:right="0" w:hanging="360"/>
      </w:pPr>
      <w:r>
        <w:t>L’imputabilité d’une maladie professionnelle, en cas de non reconnaissance par la collectivité</w:t>
      </w:r>
    </w:p>
    <w:p w:rsidR="009608C2" w:rsidRDefault="00F24BC3">
      <w:pPr>
        <w:numPr>
          <w:ilvl w:val="0"/>
          <w:numId w:val="1"/>
        </w:numPr>
        <w:ind w:right="0" w:hanging="360"/>
      </w:pPr>
      <w:r>
        <w:t xml:space="preserve">La rechute d’une maladie professionnelle, en cas de non reconnaissance par la collectivité </w:t>
      </w:r>
    </w:p>
    <w:p w:rsidR="006E1267" w:rsidRDefault="00F24BC3">
      <w:pPr>
        <w:numPr>
          <w:ilvl w:val="0"/>
          <w:numId w:val="1"/>
        </w:numPr>
        <w:ind w:right="0" w:hanging="360"/>
      </w:pPr>
      <w:r>
        <w:t>La prise en charge des frais médicaux consécutifs à un accident de service</w:t>
      </w:r>
    </w:p>
    <w:p w:rsidR="006E1267" w:rsidRDefault="00F24BC3">
      <w:pPr>
        <w:numPr>
          <w:ilvl w:val="0"/>
          <w:numId w:val="1"/>
        </w:numPr>
        <w:ind w:right="0" w:hanging="360"/>
      </w:pPr>
      <w:r>
        <w:t>La prise en charge des frais médicaux consécutifs à une maladie reconnue imputable au service</w:t>
      </w:r>
    </w:p>
    <w:p w:rsidR="006E1267" w:rsidRDefault="00F24BC3">
      <w:pPr>
        <w:numPr>
          <w:ilvl w:val="0"/>
          <w:numId w:val="1"/>
        </w:numPr>
        <w:ind w:right="0" w:hanging="360"/>
      </w:pPr>
      <w:r>
        <w:t xml:space="preserve">L’aptitude de l’agent au terme d’une année consécutive d’arrêt de travail </w:t>
      </w:r>
      <w:proofErr w:type="gramStart"/>
      <w:r>
        <w:t>suite à une</w:t>
      </w:r>
      <w:proofErr w:type="gramEnd"/>
      <w:r>
        <w:t xml:space="preserve"> maladie contractée dans l’exercice des fonctions</w:t>
      </w:r>
    </w:p>
    <w:p w:rsidR="006E1267" w:rsidRDefault="00F24BC3">
      <w:pPr>
        <w:numPr>
          <w:ilvl w:val="0"/>
          <w:numId w:val="1"/>
        </w:numPr>
        <w:ind w:right="0" w:hanging="360"/>
      </w:pPr>
      <w:r>
        <w:t xml:space="preserve">L’aptitude de l’agent au terme d’une année consécutive d’arrêt de travail </w:t>
      </w:r>
      <w:proofErr w:type="gramStart"/>
      <w:r>
        <w:t>suite à un</w:t>
      </w:r>
      <w:proofErr w:type="gramEnd"/>
      <w:r>
        <w:t xml:space="preserve"> accident de service</w:t>
      </w:r>
    </w:p>
    <w:p w:rsidR="006E1267" w:rsidRDefault="00F24BC3">
      <w:pPr>
        <w:numPr>
          <w:ilvl w:val="0"/>
          <w:numId w:val="1"/>
        </w:numPr>
        <w:ind w:right="0" w:hanging="360"/>
      </w:pPr>
      <w:r>
        <w:t>La mise à la retraite pour invalidité des agents CNRACL :</w:t>
      </w:r>
    </w:p>
    <w:p w:rsidR="002B412F" w:rsidRDefault="00F24BC3">
      <w:pPr>
        <w:ind w:left="1090" w:right="5769"/>
      </w:pPr>
      <w:proofErr w:type="gramStart"/>
      <w:r>
        <w:rPr>
          <w:rFonts w:ascii="Courier New" w:eastAsia="Courier New" w:hAnsi="Courier New" w:cs="Courier New"/>
        </w:rPr>
        <w:t>o</w:t>
      </w:r>
      <w:proofErr w:type="gramEnd"/>
      <w:r>
        <w:rPr>
          <w:rFonts w:ascii="Courier New" w:eastAsia="Courier New" w:hAnsi="Courier New" w:cs="Courier New"/>
        </w:rPr>
        <w:t xml:space="preserve"> </w:t>
      </w:r>
      <w:r>
        <w:t xml:space="preserve">Imputable au service </w:t>
      </w:r>
    </w:p>
    <w:p w:rsidR="006E1267" w:rsidRDefault="00F24BC3">
      <w:pPr>
        <w:ind w:left="1090" w:right="5769"/>
      </w:pPr>
      <w:proofErr w:type="gramStart"/>
      <w:r>
        <w:rPr>
          <w:rFonts w:ascii="Courier New" w:eastAsia="Courier New" w:hAnsi="Courier New" w:cs="Courier New"/>
        </w:rPr>
        <w:t>o</w:t>
      </w:r>
      <w:proofErr w:type="gramEnd"/>
      <w:r w:rsidR="002B412F">
        <w:rPr>
          <w:rFonts w:ascii="Courier New" w:eastAsia="Courier New" w:hAnsi="Courier New" w:cs="Courier New"/>
        </w:rPr>
        <w:t xml:space="preserve"> </w:t>
      </w:r>
      <w:r>
        <w:t>Non imputable au service</w:t>
      </w:r>
    </w:p>
    <w:p w:rsidR="006E1267" w:rsidRDefault="00F24BC3">
      <w:pPr>
        <w:numPr>
          <w:ilvl w:val="0"/>
          <w:numId w:val="1"/>
        </w:numPr>
        <w:ind w:right="0" w:hanging="360"/>
      </w:pPr>
      <w:r>
        <w:t>L’octroi d’une allocation temporaire d’invalidité,</w:t>
      </w:r>
    </w:p>
    <w:p w:rsidR="006E1267" w:rsidRDefault="00F24BC3">
      <w:pPr>
        <w:numPr>
          <w:ilvl w:val="0"/>
          <w:numId w:val="1"/>
        </w:numPr>
        <w:ind w:right="0" w:hanging="360"/>
      </w:pPr>
      <w:r>
        <w:t>La révision quinquennale de l’allocation temporaire d’invalidité</w:t>
      </w:r>
    </w:p>
    <w:p w:rsidR="006E1267" w:rsidRDefault="00F24BC3">
      <w:pPr>
        <w:numPr>
          <w:ilvl w:val="0"/>
          <w:numId w:val="1"/>
        </w:numPr>
        <w:ind w:right="0" w:hanging="360"/>
      </w:pPr>
      <w:r>
        <w:t>Un congé de longue durée en cas d’affection contractée en service</w:t>
      </w:r>
    </w:p>
    <w:p w:rsidR="00053872" w:rsidRPr="00DF1079" w:rsidRDefault="00053872">
      <w:pPr>
        <w:numPr>
          <w:ilvl w:val="0"/>
          <w:numId w:val="1"/>
        </w:numPr>
        <w:ind w:right="0" w:hanging="360"/>
        <w:rPr>
          <w:color w:val="auto"/>
        </w:rPr>
      </w:pPr>
      <w:r w:rsidRPr="00DF1079">
        <w:rPr>
          <w:color w:val="auto"/>
        </w:rPr>
        <w:t>L’octroi de la disponibilité d’office pour raison de santé à l’expiration des droits d’un CLM ou CLD</w:t>
      </w:r>
    </w:p>
    <w:p w:rsidR="002F5A26" w:rsidRPr="00DF1079" w:rsidRDefault="00F24BC3">
      <w:pPr>
        <w:numPr>
          <w:ilvl w:val="0"/>
          <w:numId w:val="1"/>
        </w:numPr>
        <w:ind w:right="0" w:hanging="360"/>
        <w:rPr>
          <w:color w:val="auto"/>
        </w:rPr>
      </w:pPr>
      <w:r w:rsidRPr="00DF1079">
        <w:rPr>
          <w:color w:val="auto"/>
        </w:rPr>
        <w:t>L’aptitude de l’agent à ses fonctions, aux fonctions du grade et à toutes fonctions</w:t>
      </w:r>
    </w:p>
    <w:p w:rsidR="00F24BC3" w:rsidRPr="00DF1079" w:rsidRDefault="00F24BC3" w:rsidP="00F24BC3">
      <w:pPr>
        <w:numPr>
          <w:ilvl w:val="0"/>
          <w:numId w:val="1"/>
        </w:numPr>
        <w:ind w:right="0" w:hanging="360"/>
        <w:rPr>
          <w:color w:val="auto"/>
        </w:rPr>
      </w:pPr>
      <w:r w:rsidRPr="00DF1079">
        <w:rPr>
          <w:color w:val="auto"/>
        </w:rPr>
        <w:t>La prise en charge d’une cure thermale</w:t>
      </w:r>
    </w:p>
    <w:p w:rsidR="00F24BC3" w:rsidRPr="002B412F" w:rsidRDefault="00F24BC3" w:rsidP="00F24BC3">
      <w:pPr>
        <w:numPr>
          <w:ilvl w:val="0"/>
          <w:numId w:val="1"/>
        </w:numPr>
        <w:ind w:right="0" w:hanging="360"/>
        <w:rPr>
          <w:color w:val="92D050"/>
        </w:rPr>
      </w:pPr>
      <w:r w:rsidRPr="00DF1079">
        <w:rPr>
          <w:color w:val="auto"/>
        </w:rPr>
        <w:t>Un reclassement professionnel</w:t>
      </w:r>
    </w:p>
    <w:p w:rsidR="00F24BC3" w:rsidRPr="00F24BC3" w:rsidRDefault="00F24BC3" w:rsidP="00F24BC3">
      <w:pPr>
        <w:numPr>
          <w:ilvl w:val="0"/>
          <w:numId w:val="1"/>
        </w:numPr>
        <w:ind w:right="0" w:hanging="360"/>
        <w:rPr>
          <w:color w:val="auto"/>
        </w:rPr>
      </w:pPr>
      <w:r w:rsidRPr="00F24BC3">
        <w:rPr>
          <w:color w:val="auto"/>
        </w:rPr>
        <w:t>Autres</w:t>
      </w:r>
    </w:p>
    <w:p w:rsidR="006E1267" w:rsidRDefault="00F24BC3">
      <w:pPr>
        <w:spacing w:after="328" w:line="259" w:lineRule="auto"/>
        <w:ind w:left="-5" w:right="0"/>
      </w:pPr>
      <w:r>
        <w:rPr>
          <w:i/>
          <w:u w:val="single" w:color="000000"/>
        </w:rPr>
        <w:t>Questions précises sur lesquelles la collectivité souhaite avoir un avis d</w:t>
      </w:r>
      <w:r w:rsidR="006A71BA">
        <w:rPr>
          <w:i/>
          <w:u w:val="single" w:color="000000"/>
        </w:rPr>
        <w:t>u Conseil médical</w:t>
      </w:r>
    </w:p>
    <w:p w:rsidR="006E1267" w:rsidRDefault="00F24BC3">
      <w:pPr>
        <w:spacing w:after="235"/>
        <w:ind w:right="0"/>
      </w:pPr>
      <w:r>
        <w:t>______________________________________________________________________________________</w:t>
      </w:r>
    </w:p>
    <w:p w:rsidR="006E1267" w:rsidRDefault="00F24BC3">
      <w:pPr>
        <w:spacing w:after="237"/>
        <w:ind w:right="0"/>
      </w:pPr>
      <w:r>
        <w:t>______________________________________________________________________________________</w:t>
      </w:r>
    </w:p>
    <w:p w:rsidR="006E1267" w:rsidRDefault="00F24BC3">
      <w:pPr>
        <w:spacing w:after="237"/>
        <w:ind w:right="0"/>
      </w:pPr>
      <w:r>
        <w:t>______________________________________________________________________________________</w:t>
      </w:r>
    </w:p>
    <w:p w:rsidR="006E1267" w:rsidRDefault="00F24BC3">
      <w:pPr>
        <w:spacing w:after="631" w:line="479" w:lineRule="auto"/>
        <w:ind w:left="21" w:right="11"/>
        <w:jc w:val="center"/>
      </w:pPr>
      <w:r>
        <w:t>______________________________________________________________________________________ ______________________________________________________________________________________</w:t>
      </w:r>
    </w:p>
    <w:p w:rsidR="006E1267" w:rsidRDefault="00F24BC3">
      <w:pPr>
        <w:tabs>
          <w:tab w:val="center" w:pos="5373"/>
          <w:tab w:val="center" w:pos="7423"/>
        </w:tabs>
        <w:spacing w:after="0" w:line="259" w:lineRule="auto"/>
        <w:ind w:left="0" w:right="0" w:firstLine="0"/>
      </w:pPr>
      <w:r>
        <w:tab/>
        <w:t>Fait le</w:t>
      </w:r>
      <w:r>
        <w:tab/>
        <w:t>à</w:t>
      </w:r>
    </w:p>
    <w:p w:rsidR="006E1267" w:rsidRDefault="00F24BC3">
      <w:pPr>
        <w:spacing w:after="2836"/>
        <w:ind w:left="5112" w:right="1182"/>
      </w:pPr>
      <w:r>
        <w:t>Signature de l’autorité territoriale et cachet de la collectivité</w:t>
      </w:r>
    </w:p>
    <w:p w:rsidR="006E1267" w:rsidRDefault="00F24BC3">
      <w:pPr>
        <w:spacing w:after="0" w:line="259" w:lineRule="auto"/>
        <w:ind w:left="0" w:right="0" w:firstLine="0"/>
      </w:pPr>
      <w:r>
        <w:rPr>
          <w:sz w:val="18"/>
        </w:rPr>
        <w:lastRenderedPageBreak/>
        <w:t xml:space="preserve">MAJ </w:t>
      </w:r>
      <w:r w:rsidR="00991772">
        <w:rPr>
          <w:sz w:val="18"/>
        </w:rPr>
        <w:t>avril 2022</w:t>
      </w:r>
    </w:p>
    <w:p w:rsidR="006E1267" w:rsidRDefault="00F24BC3">
      <w:pPr>
        <w:spacing w:after="957" w:line="259" w:lineRule="auto"/>
        <w:ind w:left="3" w:right="0" w:firstLine="0"/>
        <w:jc w:val="center"/>
      </w:pPr>
      <w:r>
        <w:rPr>
          <w:b/>
        </w:rPr>
        <w:t xml:space="preserve">PIECES A JOINDRE </w:t>
      </w:r>
      <w:r>
        <w:rPr>
          <w:b/>
          <w:u w:val="single" w:color="000000"/>
        </w:rPr>
        <w:t xml:space="preserve">OBLIGATOIREMENT </w:t>
      </w:r>
      <w:r>
        <w:rPr>
          <w:b/>
        </w:rPr>
        <w:t>A LA DEMANDE</w:t>
      </w:r>
    </w:p>
    <w:p w:rsidR="006E1267" w:rsidRDefault="00F24BC3">
      <w:pPr>
        <w:pStyle w:val="Titre2"/>
        <w:ind w:left="-5"/>
      </w:pPr>
      <w:r>
        <w:t>RETRAITE POUR INVALIDITE des agents CNRACL</w:t>
      </w:r>
    </w:p>
    <w:p w:rsidR="006E1267" w:rsidRDefault="00F24BC3">
      <w:pPr>
        <w:numPr>
          <w:ilvl w:val="0"/>
          <w:numId w:val="2"/>
        </w:numPr>
        <w:ind w:right="0" w:hanging="360"/>
      </w:pPr>
      <w:r>
        <w:t>Demande de l’intéressé (sauf dans le cas d’une mise à la retraite d’office)</w:t>
      </w:r>
    </w:p>
    <w:p w:rsidR="006E1267" w:rsidRDefault="00F24BC3">
      <w:pPr>
        <w:numPr>
          <w:ilvl w:val="0"/>
          <w:numId w:val="2"/>
        </w:numPr>
        <w:ind w:right="0" w:hanging="360"/>
      </w:pPr>
      <w:r>
        <w:t>Historique de la carrière de l’agent (préciser la durée de services)</w:t>
      </w:r>
    </w:p>
    <w:p w:rsidR="006E1267" w:rsidRDefault="00F24BC3">
      <w:pPr>
        <w:numPr>
          <w:ilvl w:val="0"/>
          <w:numId w:val="2"/>
        </w:numPr>
        <w:ind w:right="0" w:hanging="360"/>
      </w:pPr>
      <w:r>
        <w:t>La fiche de poste de l’agent</w:t>
      </w:r>
    </w:p>
    <w:p w:rsidR="006E1267" w:rsidRDefault="00F24BC3">
      <w:pPr>
        <w:numPr>
          <w:ilvl w:val="0"/>
          <w:numId w:val="2"/>
        </w:numPr>
        <w:ind w:right="0" w:hanging="360"/>
      </w:pPr>
      <w:r>
        <w:t>Le rapport médical (</w:t>
      </w:r>
      <w:r>
        <w:rPr>
          <w:color w:val="0000FF"/>
          <w:u w:val="single" w:color="0000FF"/>
        </w:rPr>
        <w:t xml:space="preserve">formulaire AF3 </w:t>
      </w:r>
      <w:r>
        <w:t xml:space="preserve">imprimable depuis le site internet : </w:t>
      </w:r>
      <w:r>
        <w:rPr>
          <w:color w:val="0000FF"/>
          <w:u w:val="single" w:color="0000FF"/>
        </w:rPr>
        <w:t>www.cnracl.retraites.fr</w:t>
      </w:r>
      <w:r>
        <w:rPr>
          <w:color w:val="0000FF"/>
        </w:rPr>
        <w:t xml:space="preserve">) </w:t>
      </w:r>
      <w:r>
        <w:t>complété par un médecin agréé accompagné de toutes les pièces médicales (certificats médicaux, rapport de la médecine de prévention, pièces relatives à l’accident de service ou à la maladie professionnelle)</w:t>
      </w:r>
    </w:p>
    <w:p w:rsidR="006E1267" w:rsidRPr="002056AC" w:rsidRDefault="00F24BC3">
      <w:pPr>
        <w:numPr>
          <w:ilvl w:val="0"/>
          <w:numId w:val="2"/>
        </w:numPr>
        <w:ind w:right="0" w:hanging="360"/>
        <w:rPr>
          <w:color w:val="auto"/>
        </w:rPr>
      </w:pPr>
      <w:bookmarkStart w:id="1" w:name="_Hlk102050065"/>
      <w:proofErr w:type="gramStart"/>
      <w:r w:rsidRPr="002056AC">
        <w:rPr>
          <w:color w:val="auto"/>
        </w:rPr>
        <w:t>Suite à un</w:t>
      </w:r>
      <w:proofErr w:type="gramEnd"/>
      <w:r w:rsidRPr="002056AC">
        <w:rPr>
          <w:color w:val="auto"/>
        </w:rPr>
        <w:t xml:space="preserve"> congé de maladie ordinaire, de longue maladie, de longue durée, copie de l’avis du comité médical statuant sur l’inaptitude définitive de l’agent à la reprise de ses fonctions</w:t>
      </w:r>
    </w:p>
    <w:bookmarkEnd w:id="1"/>
    <w:p w:rsidR="006E1267" w:rsidRDefault="00F24BC3">
      <w:pPr>
        <w:numPr>
          <w:ilvl w:val="0"/>
          <w:numId w:val="2"/>
        </w:numPr>
        <w:ind w:right="0" w:hanging="360"/>
      </w:pPr>
      <w:r>
        <w:t>Si l’agent bénéficie d’une allocation temporaire d’invalidité, joindre la copie de la décision d’octroi</w:t>
      </w:r>
    </w:p>
    <w:p w:rsidR="006E1267" w:rsidRDefault="00F24BC3">
      <w:pPr>
        <w:numPr>
          <w:ilvl w:val="0"/>
          <w:numId w:val="2"/>
        </w:numPr>
        <w:spacing w:after="932"/>
        <w:ind w:right="0" w:hanging="360"/>
      </w:pPr>
      <w:r>
        <w:rPr>
          <w:color w:val="0000FF"/>
          <w:u w:val="single" w:color="0000FF"/>
        </w:rPr>
        <w:t xml:space="preserve">L’attestation de reclassement </w:t>
      </w:r>
      <w:r>
        <w:t xml:space="preserve">(à télécharger sur le site internet : </w:t>
      </w:r>
      <w:r>
        <w:rPr>
          <w:color w:val="0000FF"/>
          <w:u w:val="single" w:color="0000FF"/>
        </w:rPr>
        <w:t>www.cnracl.retraites.fr</w:t>
      </w:r>
      <w:r>
        <w:t>) sauf en cas d’inaptitude à toutes fonctions</w:t>
      </w:r>
    </w:p>
    <w:p w:rsidR="006E1267" w:rsidRDefault="00F24BC3">
      <w:pPr>
        <w:pStyle w:val="Titre2"/>
        <w:ind w:left="-5"/>
      </w:pPr>
      <w:r>
        <w:t>ALLOCATION TEMPORAIRE D’INVALIDITE</w:t>
      </w:r>
    </w:p>
    <w:p w:rsidR="006E1267" w:rsidRDefault="00F24BC3">
      <w:pPr>
        <w:numPr>
          <w:ilvl w:val="0"/>
          <w:numId w:val="3"/>
        </w:numPr>
        <w:ind w:right="0" w:hanging="360"/>
      </w:pPr>
      <w:r>
        <w:t>Courrier de l’agent demandant une allocation temporaire d’invalidité (sauf en cas de révision quinquennale obligatoire)</w:t>
      </w:r>
    </w:p>
    <w:p w:rsidR="006E1267" w:rsidRDefault="00F24BC3">
      <w:pPr>
        <w:numPr>
          <w:ilvl w:val="0"/>
          <w:numId w:val="3"/>
        </w:numPr>
        <w:ind w:right="0" w:hanging="360"/>
      </w:pPr>
      <w:r>
        <w:t>Copie des arrêts de travail pour accident de service/maladie professionnelle s’il y a lieu</w:t>
      </w:r>
    </w:p>
    <w:p w:rsidR="006E1267" w:rsidRDefault="00F24BC3">
      <w:pPr>
        <w:numPr>
          <w:ilvl w:val="0"/>
          <w:numId w:val="3"/>
        </w:numPr>
        <w:ind w:right="0" w:hanging="360"/>
      </w:pPr>
      <w:r>
        <w:rPr>
          <w:color w:val="0000FF"/>
          <w:u w:val="single" w:color="0000FF"/>
        </w:rPr>
        <w:t xml:space="preserve">Rapport médical </w:t>
      </w:r>
      <w:r>
        <w:t xml:space="preserve">du médecin agréé (imprimé à télécharger sur le site internet </w:t>
      </w:r>
      <w:proofErr w:type="gramStart"/>
      <w:r>
        <w:rPr>
          <w:u w:val="single" w:color="000000"/>
        </w:rPr>
        <w:t xml:space="preserve">www.atiacl.com </w:t>
      </w:r>
      <w:r>
        <w:t>)</w:t>
      </w:r>
      <w:proofErr w:type="gramEnd"/>
    </w:p>
    <w:p w:rsidR="006E1267" w:rsidRDefault="00F24BC3">
      <w:pPr>
        <w:numPr>
          <w:ilvl w:val="0"/>
          <w:numId w:val="3"/>
        </w:numPr>
        <w:ind w:right="0" w:hanging="360"/>
      </w:pPr>
      <w:r>
        <w:rPr>
          <w:color w:val="0000FF"/>
          <w:u w:val="single" w:color="0000FF"/>
        </w:rPr>
        <w:t xml:space="preserve">Le dossier administratif </w:t>
      </w:r>
      <w:r>
        <w:t xml:space="preserve">(imprimé à télécharger sur le site internet </w:t>
      </w:r>
      <w:proofErr w:type="gramStart"/>
      <w:r>
        <w:rPr>
          <w:u w:val="single" w:color="000000"/>
        </w:rPr>
        <w:t xml:space="preserve">www.atiacl.com </w:t>
      </w:r>
      <w:r>
        <w:t>)</w:t>
      </w:r>
      <w:proofErr w:type="gramEnd"/>
    </w:p>
    <w:p w:rsidR="006E1267" w:rsidRDefault="00F24BC3">
      <w:pPr>
        <w:numPr>
          <w:ilvl w:val="0"/>
          <w:numId w:val="3"/>
        </w:numPr>
        <w:ind w:right="0" w:hanging="360"/>
      </w:pPr>
      <w:r>
        <w:t>La fiche de poste de l’agent</w:t>
      </w:r>
    </w:p>
    <w:p w:rsidR="006E1267" w:rsidRDefault="00F24BC3">
      <w:pPr>
        <w:numPr>
          <w:ilvl w:val="0"/>
          <w:numId w:val="3"/>
        </w:numPr>
        <w:spacing w:after="1027"/>
        <w:ind w:right="0" w:hanging="360"/>
      </w:pPr>
      <w:r>
        <w:t>Copie du rapport hiérarchique</w:t>
      </w:r>
    </w:p>
    <w:p w:rsidR="006E1267" w:rsidRDefault="00F24BC3">
      <w:pPr>
        <w:pStyle w:val="Titre2"/>
        <w:ind w:left="-5"/>
      </w:pPr>
      <w:r>
        <w:t>APTITUDE / INAPTITUDE PROLONGATION D’ARRET DE TRAVAIL POUR TOUT ARRET SUPERIEUR A 1 AN</w:t>
      </w:r>
    </w:p>
    <w:p w:rsidR="006E1267" w:rsidRDefault="00F24BC3">
      <w:pPr>
        <w:numPr>
          <w:ilvl w:val="0"/>
          <w:numId w:val="4"/>
        </w:numPr>
        <w:ind w:right="0" w:hanging="360"/>
      </w:pPr>
      <w:r>
        <w:t>Dossier initial</w:t>
      </w:r>
    </w:p>
    <w:p w:rsidR="006E1267" w:rsidRDefault="00F24BC3">
      <w:pPr>
        <w:numPr>
          <w:ilvl w:val="0"/>
          <w:numId w:val="4"/>
        </w:numPr>
        <w:ind w:right="0" w:hanging="360"/>
      </w:pPr>
      <w:r>
        <w:t>Procès-verbal d</w:t>
      </w:r>
      <w:r w:rsidR="002056AC">
        <w:t xml:space="preserve">u conseil médical (formation </w:t>
      </w:r>
      <w:proofErr w:type="gramStart"/>
      <w:r w:rsidR="002056AC">
        <w:t>restreinte)</w:t>
      </w:r>
      <w:r>
        <w:t>/</w:t>
      </w:r>
      <w:proofErr w:type="gramEnd"/>
      <w:r>
        <w:t xml:space="preserve">arrêté reconnaissant l’imputabilité au service pour les agents CNRACL </w:t>
      </w:r>
    </w:p>
    <w:p w:rsidR="006E1267" w:rsidRDefault="00F24BC3">
      <w:pPr>
        <w:numPr>
          <w:ilvl w:val="0"/>
          <w:numId w:val="4"/>
        </w:numPr>
        <w:ind w:right="0" w:hanging="360"/>
      </w:pPr>
      <w:r>
        <w:t>Certificats médicaux (initial et de prolongation)</w:t>
      </w:r>
    </w:p>
    <w:p w:rsidR="006E1267" w:rsidRDefault="00F24BC3">
      <w:pPr>
        <w:numPr>
          <w:ilvl w:val="0"/>
          <w:numId w:val="4"/>
        </w:numPr>
        <w:ind w:right="0" w:hanging="360"/>
      </w:pPr>
      <w:r>
        <w:t>Rapport du médecin de prévention</w:t>
      </w:r>
    </w:p>
    <w:p w:rsidR="00BE7750" w:rsidRDefault="00F24BC3">
      <w:pPr>
        <w:numPr>
          <w:ilvl w:val="0"/>
          <w:numId w:val="4"/>
        </w:numPr>
        <w:ind w:right="0" w:hanging="360"/>
      </w:pPr>
      <w:r>
        <w:t xml:space="preserve">Expertise médicale réalisée par un médecin agréé </w:t>
      </w:r>
    </w:p>
    <w:p w:rsidR="006E1267" w:rsidRDefault="00F24BC3">
      <w:pPr>
        <w:numPr>
          <w:ilvl w:val="0"/>
          <w:numId w:val="4"/>
        </w:numPr>
        <w:ind w:right="0" w:hanging="360"/>
      </w:pPr>
      <w:r>
        <w:t>La fiche de poste de l’agent</w:t>
      </w:r>
    </w:p>
    <w:p w:rsidR="00D371BC" w:rsidRDefault="00D371BC" w:rsidP="00D371BC">
      <w:pPr>
        <w:ind w:right="0"/>
      </w:pPr>
    </w:p>
    <w:p w:rsidR="006E1267" w:rsidRDefault="00F24BC3">
      <w:pPr>
        <w:pStyle w:val="Titre2"/>
        <w:ind w:left="-5"/>
      </w:pPr>
      <w:r>
        <w:t>MALADIE SURVENUE DANS L’EXERCICE DES FONCTIONS EN CAS DE NON RECONNAISSANCE DE L’IMPUTABILITE PAR LA COLLECTIVITE</w:t>
      </w:r>
    </w:p>
    <w:p w:rsidR="006E1267" w:rsidRDefault="00F24BC3">
      <w:pPr>
        <w:numPr>
          <w:ilvl w:val="0"/>
          <w:numId w:val="5"/>
        </w:numPr>
        <w:ind w:right="0" w:hanging="360"/>
      </w:pPr>
      <w:r>
        <w:t>La déclaration administrative de maladie professionnelle (rapport hiérarchique)</w:t>
      </w:r>
    </w:p>
    <w:p w:rsidR="006E1267" w:rsidRDefault="00F24BC3">
      <w:pPr>
        <w:numPr>
          <w:ilvl w:val="0"/>
          <w:numId w:val="5"/>
        </w:numPr>
        <w:ind w:right="0" w:hanging="360"/>
      </w:pPr>
      <w:r>
        <w:t>Les certificats médicaux décrivant les lésions</w:t>
      </w:r>
    </w:p>
    <w:p w:rsidR="006E1267" w:rsidRDefault="00F24BC3">
      <w:pPr>
        <w:numPr>
          <w:ilvl w:val="0"/>
          <w:numId w:val="5"/>
        </w:numPr>
        <w:ind w:right="0" w:hanging="360"/>
      </w:pPr>
      <w:r>
        <w:lastRenderedPageBreak/>
        <w:t>La description du poste de travail de l’agent concerné ne se limitant pas à l’appellation fonctionnelle</w:t>
      </w:r>
    </w:p>
    <w:p w:rsidR="006E1267" w:rsidRDefault="00F24BC3">
      <w:pPr>
        <w:numPr>
          <w:ilvl w:val="0"/>
          <w:numId w:val="5"/>
        </w:numPr>
        <w:ind w:right="0" w:hanging="360"/>
      </w:pPr>
      <w:r>
        <w:t>Un état récapitulatif des différents arrêts de travail liés à la maladie</w:t>
      </w:r>
    </w:p>
    <w:p w:rsidR="006E1267" w:rsidRDefault="00F24BC3">
      <w:pPr>
        <w:numPr>
          <w:ilvl w:val="0"/>
          <w:numId w:val="5"/>
        </w:numPr>
        <w:ind w:right="0" w:hanging="360"/>
      </w:pPr>
      <w:r>
        <w:t>L’expertise médicale réalisée par un médecin agréé qui devra préciser si tous les arrêts sont en relation directe et certaine avec la maladie, si un état de santé antérieur peut en être à l’origine, si une date de reprise peut être envisagée avec guérison ou consolidation, le taux d’invalidité partielle permanente (IPP)</w:t>
      </w:r>
    </w:p>
    <w:p w:rsidR="006E1267" w:rsidRDefault="00F24BC3">
      <w:pPr>
        <w:numPr>
          <w:ilvl w:val="0"/>
          <w:numId w:val="5"/>
        </w:numPr>
        <w:ind w:right="0" w:hanging="360"/>
      </w:pPr>
      <w:r>
        <w:t>Le rapport détaillé du médecin de prévention (</w:t>
      </w:r>
      <w:r>
        <w:rPr>
          <w:u w:val="single" w:color="000000"/>
        </w:rPr>
        <w:t>document obligatoire</w:t>
      </w:r>
      <w:r>
        <w:t>)</w:t>
      </w:r>
    </w:p>
    <w:p w:rsidR="006E1267" w:rsidRDefault="00F24BC3">
      <w:pPr>
        <w:numPr>
          <w:ilvl w:val="0"/>
          <w:numId w:val="5"/>
        </w:numPr>
        <w:ind w:right="0" w:hanging="360"/>
      </w:pPr>
      <w:r>
        <w:t>Si possible, la demande écrite de l’agent précisant la pathologie à reconnaître</w:t>
      </w:r>
    </w:p>
    <w:p w:rsidR="006E1267" w:rsidRDefault="00F24BC3">
      <w:pPr>
        <w:numPr>
          <w:ilvl w:val="0"/>
          <w:numId w:val="5"/>
        </w:numPr>
        <w:spacing w:after="930"/>
        <w:ind w:right="0" w:hanging="360"/>
      </w:pPr>
      <w:r>
        <w:t>Eventuellement, tout autre document complémentaire en rapport (examens de laboratoires, radiographies, composition des produits dans le cas d’une allergie, etc…)</w:t>
      </w:r>
    </w:p>
    <w:p w:rsidR="006E1267" w:rsidRDefault="00F24BC3">
      <w:pPr>
        <w:pStyle w:val="Titre2"/>
        <w:ind w:left="-5"/>
      </w:pPr>
      <w:r>
        <w:t>ACCIDENT DE SERVICE ET ACCIDENT DE TRAJET EN CAS DE NON RECONNAISSANCE DE L’IMPUTABILITE PAR LA COLLECTIVITE</w:t>
      </w:r>
    </w:p>
    <w:p w:rsidR="006E1267" w:rsidRDefault="00F24BC3">
      <w:pPr>
        <w:numPr>
          <w:ilvl w:val="0"/>
          <w:numId w:val="6"/>
        </w:numPr>
        <w:ind w:right="0" w:hanging="360"/>
      </w:pPr>
      <w:r>
        <w:t>La déclaration administrative de l’accident visée par l’agent, le chef de service ou l’autorité territoriale</w:t>
      </w:r>
    </w:p>
    <w:p w:rsidR="006E1267" w:rsidRDefault="00F24BC3">
      <w:pPr>
        <w:numPr>
          <w:ilvl w:val="0"/>
          <w:numId w:val="6"/>
        </w:numPr>
        <w:ind w:right="0" w:hanging="360"/>
      </w:pPr>
      <w:r>
        <w:t>La description du poste de travail de l’agent concerné ne se limitant pas à l’appellation fonctionnelle</w:t>
      </w:r>
    </w:p>
    <w:p w:rsidR="006E1267" w:rsidRDefault="00F24BC3">
      <w:pPr>
        <w:numPr>
          <w:ilvl w:val="0"/>
          <w:numId w:val="6"/>
        </w:numPr>
        <w:ind w:right="0" w:hanging="360"/>
      </w:pPr>
      <w:r>
        <w:t>Le rapport hiérarchique en faveur ou non du bien-fondé de la demande, illustrant tant que possible le lien ou l’absence de lien avec le service</w:t>
      </w:r>
    </w:p>
    <w:p w:rsidR="006E1267" w:rsidRDefault="00F24BC3">
      <w:pPr>
        <w:numPr>
          <w:ilvl w:val="0"/>
          <w:numId w:val="6"/>
        </w:numPr>
        <w:ind w:right="0" w:hanging="360"/>
      </w:pPr>
      <w:r>
        <w:t>Rapport des témoins s’il y en a</w:t>
      </w:r>
    </w:p>
    <w:p w:rsidR="006E1267" w:rsidRDefault="00F24BC3">
      <w:pPr>
        <w:numPr>
          <w:ilvl w:val="0"/>
          <w:numId w:val="6"/>
        </w:numPr>
        <w:ind w:right="0" w:hanging="360"/>
      </w:pPr>
      <w:r>
        <w:t>Les certificats médicaux décrivant les lésions</w:t>
      </w:r>
    </w:p>
    <w:p w:rsidR="006E1267" w:rsidRDefault="00F24BC3">
      <w:pPr>
        <w:numPr>
          <w:ilvl w:val="0"/>
          <w:numId w:val="6"/>
        </w:numPr>
        <w:ind w:right="0" w:hanging="360"/>
      </w:pPr>
      <w:r>
        <w:t>L’expertise médicale réalisée par un médecin agréé précisant si tous les arrêts sont en relation directe et certaine avec l’accident, si un état de santé antérieur peut en être à l’origine, si une date de reprise peut être envisagée avec guérison ou consolidation, le taux d’invalidité partielle permanente (IPP)</w:t>
      </w:r>
    </w:p>
    <w:p w:rsidR="006E1267" w:rsidRDefault="00F24BC3">
      <w:pPr>
        <w:numPr>
          <w:ilvl w:val="0"/>
          <w:numId w:val="6"/>
        </w:numPr>
        <w:ind w:right="0" w:hanging="360"/>
      </w:pPr>
      <w:r>
        <w:t xml:space="preserve">Le rapport détaillé du médecin de prévention (document conseillé en cas de litige) </w:t>
      </w:r>
      <w:r>
        <w:rPr>
          <w:rFonts w:ascii="Wingdings" w:eastAsia="Wingdings" w:hAnsi="Wingdings" w:cs="Wingdings"/>
        </w:rPr>
        <w:t></w:t>
      </w:r>
      <w:r>
        <w:rPr>
          <w:rFonts w:ascii="Wingdings" w:eastAsia="Wingdings" w:hAnsi="Wingdings" w:cs="Wingdings"/>
        </w:rPr>
        <w:t></w:t>
      </w:r>
      <w:r>
        <w:t xml:space="preserve">Clichés radiographiques pour toutes fractures et problèmes de dos </w:t>
      </w:r>
      <w:r>
        <w:rPr>
          <w:i/>
        </w:rPr>
        <w:t>Pour un accident de trajet :</w:t>
      </w:r>
    </w:p>
    <w:p w:rsidR="006E1267" w:rsidRDefault="00F24BC3">
      <w:pPr>
        <w:numPr>
          <w:ilvl w:val="0"/>
          <w:numId w:val="6"/>
        </w:numPr>
        <w:ind w:right="0" w:hanging="360"/>
      </w:pPr>
      <w:r>
        <w:t xml:space="preserve">Plan de l’accident, Procès-verbal de gendarmerie éventuellement </w:t>
      </w:r>
      <w:r>
        <w:rPr>
          <w:rFonts w:ascii="Wingdings" w:eastAsia="Wingdings" w:hAnsi="Wingdings" w:cs="Wingdings"/>
        </w:rPr>
        <w:t></w:t>
      </w:r>
      <w:r>
        <w:rPr>
          <w:rFonts w:ascii="Wingdings" w:eastAsia="Wingdings" w:hAnsi="Wingdings" w:cs="Wingdings"/>
        </w:rPr>
        <w:t></w:t>
      </w:r>
      <w:r>
        <w:t>Avis de l’administration sur le trajet</w:t>
      </w:r>
    </w:p>
    <w:p w:rsidR="006E1267" w:rsidRDefault="00F24BC3">
      <w:pPr>
        <w:pStyle w:val="Titre2"/>
        <w:ind w:left="-5"/>
      </w:pPr>
      <w:r>
        <w:t>PRISE EN CHARGE DES FRAIS MEDICAUX CONSECUTIFS A UN ACCIDENT DE SERVICE OU UNE MALADIE PROFESSIONNELLE</w:t>
      </w:r>
    </w:p>
    <w:p w:rsidR="006E1267" w:rsidRDefault="00F24BC3">
      <w:pPr>
        <w:numPr>
          <w:ilvl w:val="0"/>
          <w:numId w:val="7"/>
        </w:numPr>
        <w:ind w:right="0" w:hanging="360"/>
      </w:pPr>
      <w:r>
        <w:t>La demande de prise en charge formulée par l’agent</w:t>
      </w:r>
    </w:p>
    <w:p w:rsidR="006E1267" w:rsidRDefault="00F24BC3">
      <w:pPr>
        <w:numPr>
          <w:ilvl w:val="0"/>
          <w:numId w:val="7"/>
        </w:numPr>
        <w:ind w:right="0" w:hanging="360"/>
      </w:pPr>
      <w:r>
        <w:t>Le certificat médical prescrivant les soins</w:t>
      </w:r>
    </w:p>
    <w:p w:rsidR="006E1267" w:rsidRDefault="00F24BC3">
      <w:pPr>
        <w:numPr>
          <w:ilvl w:val="0"/>
          <w:numId w:val="7"/>
        </w:numPr>
        <w:ind w:right="0" w:hanging="360"/>
      </w:pPr>
      <w:r>
        <w:t>Toute pièce justificative nécessaire (devis pour appareillage par exemple)</w:t>
      </w:r>
    </w:p>
    <w:p w:rsidR="006E1267" w:rsidRDefault="00F24BC3">
      <w:pPr>
        <w:numPr>
          <w:ilvl w:val="0"/>
          <w:numId w:val="7"/>
        </w:numPr>
        <w:spacing w:after="641"/>
        <w:ind w:right="0" w:hanging="360"/>
      </w:pPr>
      <w:r>
        <w:t>Les pièces relatives à l’accident de service ou à la maladie professionnelle</w:t>
      </w:r>
    </w:p>
    <w:p w:rsidR="006E1267" w:rsidRPr="00401400" w:rsidRDefault="00F24BC3">
      <w:pPr>
        <w:pStyle w:val="Titre2"/>
        <w:ind w:left="-5"/>
        <w:rPr>
          <w:color w:val="auto"/>
        </w:rPr>
      </w:pPr>
      <w:r w:rsidRPr="00401400">
        <w:rPr>
          <w:color w:val="auto"/>
        </w:rPr>
        <w:t>PRISE EN CHARGE D’UNE CURE THERMALE SUITE A UN ACCIDENT DE SERVICE OU UNE MALADIE PROFESSIONNELLE</w:t>
      </w:r>
    </w:p>
    <w:p w:rsidR="006E1267" w:rsidRPr="00401400" w:rsidRDefault="00F24BC3">
      <w:pPr>
        <w:numPr>
          <w:ilvl w:val="0"/>
          <w:numId w:val="8"/>
        </w:numPr>
        <w:ind w:right="0" w:hanging="360"/>
        <w:rPr>
          <w:color w:val="auto"/>
        </w:rPr>
      </w:pPr>
      <w:r w:rsidRPr="00401400">
        <w:rPr>
          <w:color w:val="auto"/>
        </w:rPr>
        <w:t>La demande de prise en charge formulée par l’agent</w:t>
      </w:r>
    </w:p>
    <w:p w:rsidR="006E1267" w:rsidRPr="00401400" w:rsidRDefault="00F24BC3">
      <w:pPr>
        <w:numPr>
          <w:ilvl w:val="0"/>
          <w:numId w:val="8"/>
        </w:numPr>
        <w:ind w:right="0" w:hanging="360"/>
        <w:rPr>
          <w:color w:val="auto"/>
        </w:rPr>
      </w:pPr>
      <w:r w:rsidRPr="00401400">
        <w:rPr>
          <w:color w:val="auto"/>
        </w:rPr>
        <w:t>Le certificat médical du médecin prescrivant la cure</w:t>
      </w:r>
    </w:p>
    <w:p w:rsidR="006E1267" w:rsidRPr="00401400" w:rsidRDefault="00F24BC3">
      <w:pPr>
        <w:numPr>
          <w:ilvl w:val="0"/>
          <w:numId w:val="8"/>
        </w:numPr>
        <w:ind w:right="0" w:hanging="360"/>
        <w:rPr>
          <w:color w:val="auto"/>
        </w:rPr>
      </w:pPr>
      <w:r w:rsidRPr="00401400">
        <w:rPr>
          <w:color w:val="auto"/>
        </w:rPr>
        <w:t>Le rapport d’un médecin agréé faisant apparaître le lien entre la cure thermale et l’accident ou la maladie professionnelle et précisant si l’état de santé justifie cette cure</w:t>
      </w:r>
    </w:p>
    <w:p w:rsidR="006E1267" w:rsidRPr="00401400" w:rsidRDefault="00F24BC3">
      <w:pPr>
        <w:numPr>
          <w:ilvl w:val="0"/>
          <w:numId w:val="8"/>
        </w:numPr>
        <w:ind w:right="0" w:hanging="360"/>
        <w:rPr>
          <w:color w:val="auto"/>
        </w:rPr>
      </w:pPr>
      <w:r w:rsidRPr="00401400">
        <w:rPr>
          <w:color w:val="auto"/>
        </w:rPr>
        <w:t>L’avis du médecin de prévention</w:t>
      </w:r>
    </w:p>
    <w:p w:rsidR="00EF7331" w:rsidRPr="00401400" w:rsidRDefault="00F24BC3" w:rsidP="00EF7331">
      <w:pPr>
        <w:numPr>
          <w:ilvl w:val="0"/>
          <w:numId w:val="8"/>
        </w:numPr>
        <w:spacing w:after="0"/>
        <w:ind w:right="0" w:hanging="360"/>
        <w:rPr>
          <w:color w:val="auto"/>
        </w:rPr>
      </w:pPr>
      <w:r w:rsidRPr="00401400">
        <w:rPr>
          <w:color w:val="auto"/>
        </w:rPr>
        <w:lastRenderedPageBreak/>
        <w:t xml:space="preserve">L’entente préalable de la CPAM précisant le lieu, la durée et les soins pratiqués </w:t>
      </w:r>
    </w:p>
    <w:p w:rsidR="006E1267" w:rsidRPr="00401400" w:rsidRDefault="00F24BC3" w:rsidP="00EF7331">
      <w:pPr>
        <w:numPr>
          <w:ilvl w:val="0"/>
          <w:numId w:val="8"/>
        </w:numPr>
        <w:spacing w:after="0"/>
        <w:ind w:right="0" w:hanging="360"/>
        <w:rPr>
          <w:color w:val="auto"/>
        </w:rPr>
      </w:pPr>
      <w:r w:rsidRPr="00401400">
        <w:rPr>
          <w:color w:val="auto"/>
        </w:rPr>
        <w:t>Les pièces relatives à l’accident de service ou à la maladie professionnelle</w:t>
      </w:r>
    </w:p>
    <w:p w:rsidR="00EF7331" w:rsidRPr="00401400" w:rsidRDefault="00EF7331" w:rsidP="00EF7331">
      <w:pPr>
        <w:spacing w:after="0"/>
        <w:ind w:right="0"/>
        <w:rPr>
          <w:color w:val="auto"/>
        </w:rPr>
      </w:pPr>
    </w:p>
    <w:p w:rsidR="00EF7331" w:rsidRDefault="00EF7331" w:rsidP="00EF7331">
      <w:pPr>
        <w:spacing w:after="0"/>
        <w:ind w:right="0"/>
        <w:rPr>
          <w:color w:val="92D050"/>
        </w:rPr>
      </w:pPr>
    </w:p>
    <w:p w:rsidR="00C8676F" w:rsidRPr="00EF722E" w:rsidRDefault="00C8676F" w:rsidP="00C8676F">
      <w:pPr>
        <w:spacing w:after="635"/>
        <w:ind w:right="0"/>
        <w:rPr>
          <w:b/>
          <w:color w:val="auto"/>
        </w:rPr>
      </w:pPr>
      <w:r w:rsidRPr="00EF722E">
        <w:rPr>
          <w:b/>
          <w:color w:val="auto"/>
        </w:rPr>
        <w:t>OCTROI DE LA DISPONIBILITE D’OFFICE POUR RAISON DE SANTE A L’EXPIRATION DES DROITS AU CLM/CLD</w:t>
      </w:r>
    </w:p>
    <w:p w:rsidR="00B33881" w:rsidRPr="00EF722E" w:rsidRDefault="00B33881" w:rsidP="00B33881">
      <w:pPr>
        <w:numPr>
          <w:ilvl w:val="0"/>
          <w:numId w:val="2"/>
        </w:numPr>
        <w:ind w:right="0" w:hanging="360"/>
        <w:rPr>
          <w:color w:val="auto"/>
        </w:rPr>
      </w:pPr>
      <w:proofErr w:type="gramStart"/>
      <w:r w:rsidRPr="00EF722E">
        <w:rPr>
          <w:color w:val="auto"/>
        </w:rPr>
        <w:t>copie</w:t>
      </w:r>
      <w:proofErr w:type="gramEnd"/>
      <w:r w:rsidRPr="00EF722E">
        <w:rPr>
          <w:color w:val="auto"/>
        </w:rPr>
        <w:t xml:space="preserve"> de l’avis du co</w:t>
      </w:r>
      <w:r w:rsidR="003B1594" w:rsidRPr="00EF722E">
        <w:rPr>
          <w:color w:val="auto"/>
        </w:rPr>
        <w:t>nseil</w:t>
      </w:r>
      <w:r w:rsidRPr="00EF722E">
        <w:rPr>
          <w:color w:val="auto"/>
        </w:rPr>
        <w:t xml:space="preserve"> médical </w:t>
      </w:r>
      <w:r w:rsidR="003B1594" w:rsidRPr="00EF722E">
        <w:rPr>
          <w:color w:val="auto"/>
        </w:rPr>
        <w:t xml:space="preserve">(formation restreinte) </w:t>
      </w:r>
      <w:r w:rsidRPr="00EF722E">
        <w:rPr>
          <w:color w:val="auto"/>
        </w:rPr>
        <w:t>statuant sur l’inaptitude définitive de l’agent à la reprise de ses fonctions</w:t>
      </w:r>
    </w:p>
    <w:p w:rsidR="0092637B" w:rsidRPr="00B33881" w:rsidRDefault="0092637B" w:rsidP="0092637B">
      <w:pPr>
        <w:ind w:right="0"/>
        <w:rPr>
          <w:color w:val="92D050"/>
        </w:rPr>
      </w:pPr>
    </w:p>
    <w:sectPr w:rsidR="0092637B" w:rsidRPr="00B33881">
      <w:pgSz w:w="11906" w:h="16838"/>
      <w:pgMar w:top="139" w:right="1001" w:bottom="61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5CD"/>
    <w:multiLevelType w:val="hybridMultilevel"/>
    <w:tmpl w:val="88444210"/>
    <w:lvl w:ilvl="0" w:tplc="C8B8CFC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2614A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4A2E2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70DA2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4A617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4E0D0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00DE2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8067F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844BB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187FCB"/>
    <w:multiLevelType w:val="hybridMultilevel"/>
    <w:tmpl w:val="CC2643B2"/>
    <w:lvl w:ilvl="0" w:tplc="675EE42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3A03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6C240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9C945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F262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C00C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7CB99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D2BA7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E69C6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687481"/>
    <w:multiLevelType w:val="hybridMultilevel"/>
    <w:tmpl w:val="AC2EF2F2"/>
    <w:lvl w:ilvl="0" w:tplc="DD28DB9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9496C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D627C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62F38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68A59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3CE6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22164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64932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EE742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F7463C"/>
    <w:multiLevelType w:val="hybridMultilevel"/>
    <w:tmpl w:val="3D8A5238"/>
    <w:lvl w:ilvl="0" w:tplc="A304567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C8AC8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4ECA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E8A3D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34334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36D5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663EE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38894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162B8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0859EC"/>
    <w:multiLevelType w:val="hybridMultilevel"/>
    <w:tmpl w:val="01EAD720"/>
    <w:lvl w:ilvl="0" w:tplc="76FC0DF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24599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9281AE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46048B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C7E797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984E17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9F4C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62CAD3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EC2963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E9253E"/>
    <w:multiLevelType w:val="hybridMultilevel"/>
    <w:tmpl w:val="F57E8050"/>
    <w:lvl w:ilvl="0" w:tplc="0ECA9AFE">
      <w:start w:val="1"/>
      <w:numFmt w:val="bullet"/>
      <w:lvlText w:val=""/>
      <w:lvlJc w:val="left"/>
      <w:pPr>
        <w:ind w:left="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94B49E">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52AC52">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E43AB4">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4E44FA">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D42600">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1816CE">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0C5C20">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AC8F7C">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A93E58"/>
    <w:multiLevelType w:val="hybridMultilevel"/>
    <w:tmpl w:val="05329DE4"/>
    <w:lvl w:ilvl="0" w:tplc="DB2EFE6C">
      <w:start w:val="1"/>
      <w:numFmt w:val="bullet"/>
      <w:lvlText w:val=""/>
      <w:lvlJc w:val="left"/>
      <w:pPr>
        <w:ind w:left="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DCBB1E">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EC7C80">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846B22">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FC1CB4">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2813A6">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54E51C">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4C008A">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265F0C">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B10813"/>
    <w:multiLevelType w:val="hybridMultilevel"/>
    <w:tmpl w:val="E7A2C444"/>
    <w:lvl w:ilvl="0" w:tplc="08921E7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7624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589B4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A4E4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E00D2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8E03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8AF9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228A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E03F1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751A43"/>
    <w:multiLevelType w:val="hybridMultilevel"/>
    <w:tmpl w:val="69FEA1AE"/>
    <w:lvl w:ilvl="0" w:tplc="2BC80C0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8E7DF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8669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1CB2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70C3C6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D867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E436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FCAA8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A41A2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F02240"/>
    <w:multiLevelType w:val="hybridMultilevel"/>
    <w:tmpl w:val="60563662"/>
    <w:lvl w:ilvl="0" w:tplc="B59E10F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D0658B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BCAA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A44C4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50DEC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0E94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F6274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10A57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505E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1"/>
  </w:num>
  <w:num w:numId="4">
    <w:abstractNumId w:val="9"/>
  </w:num>
  <w:num w:numId="5">
    <w:abstractNumId w:val="6"/>
  </w:num>
  <w:num w:numId="6">
    <w:abstractNumId w:val="5"/>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67"/>
    <w:rsid w:val="00053872"/>
    <w:rsid w:val="001242AA"/>
    <w:rsid w:val="002056AC"/>
    <w:rsid w:val="002B412F"/>
    <w:rsid w:val="002B7705"/>
    <w:rsid w:val="002F5A26"/>
    <w:rsid w:val="003A7316"/>
    <w:rsid w:val="003B1594"/>
    <w:rsid w:val="003E0F04"/>
    <w:rsid w:val="003F3D02"/>
    <w:rsid w:val="00401400"/>
    <w:rsid w:val="005616BB"/>
    <w:rsid w:val="005E63A1"/>
    <w:rsid w:val="006A71BA"/>
    <w:rsid w:val="006E1267"/>
    <w:rsid w:val="0092637B"/>
    <w:rsid w:val="009608C2"/>
    <w:rsid w:val="00991772"/>
    <w:rsid w:val="00B33881"/>
    <w:rsid w:val="00BB6A1A"/>
    <w:rsid w:val="00BD1D8F"/>
    <w:rsid w:val="00BE7750"/>
    <w:rsid w:val="00C8676F"/>
    <w:rsid w:val="00D371BC"/>
    <w:rsid w:val="00DF1079"/>
    <w:rsid w:val="00E952FE"/>
    <w:rsid w:val="00EF722E"/>
    <w:rsid w:val="00EF7331"/>
    <w:rsid w:val="00F24BC3"/>
    <w:rsid w:val="00F92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283D5-0281-4292-9819-02F2E8F8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 w:line="269" w:lineRule="auto"/>
      <w:ind w:left="10" w:right="40" w:hanging="10"/>
    </w:pPr>
    <w:rPr>
      <w:rFonts w:ascii="Calibri" w:eastAsia="Calibri" w:hAnsi="Calibri" w:cs="Calibri"/>
      <w:color w:val="000000"/>
    </w:rPr>
  </w:style>
  <w:style w:type="paragraph" w:styleId="Titre1">
    <w:name w:val="heading 1"/>
    <w:next w:val="Normal"/>
    <w:link w:val="Titre1Car"/>
    <w:uiPriority w:val="9"/>
    <w:qFormat/>
    <w:pPr>
      <w:keepNext/>
      <w:keepLines/>
      <w:spacing w:after="116"/>
      <w:ind w:left="12" w:hanging="10"/>
      <w:outlineLvl w:val="0"/>
    </w:pPr>
    <w:rPr>
      <w:rFonts w:ascii="Calibri" w:eastAsia="Calibri" w:hAnsi="Calibri" w:cs="Calibri"/>
      <w:b/>
      <w:i/>
      <w:color w:val="000000"/>
      <w:sz w:val="24"/>
    </w:rPr>
  </w:style>
  <w:style w:type="paragraph" w:styleId="Titre2">
    <w:name w:val="heading 2"/>
    <w:next w:val="Normal"/>
    <w:link w:val="Titre2Car"/>
    <w:uiPriority w:val="9"/>
    <w:unhideWhenUsed/>
    <w:qFormat/>
    <w:pPr>
      <w:keepNext/>
      <w:keepLines/>
      <w:spacing w:after="349" w:line="267" w:lineRule="auto"/>
      <w:ind w:left="13"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8030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boivin</dc:creator>
  <cp:keywords/>
  <cp:lastModifiedBy>sylvie boivin</cp:lastModifiedBy>
  <cp:revision>2</cp:revision>
  <dcterms:created xsi:type="dcterms:W3CDTF">2022-04-29T06:47:00Z</dcterms:created>
  <dcterms:modified xsi:type="dcterms:W3CDTF">2022-04-29T06:47:00Z</dcterms:modified>
</cp:coreProperties>
</file>